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February 17,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Meeting to Order and Attendance</w:t>
      </w:r>
    </w:p>
    <w:p w:rsidR="00000000" w:rsidDel="00000000" w:rsidP="00000000" w:rsidRDefault="00000000" w:rsidRPr="00000000" w14:paraId="0000000A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Chairman Tumbokon called the meeting to order at 8:00 a.m</w:t>
      </w:r>
    </w:p>
    <w:p w:rsidR="00000000" w:rsidDel="00000000" w:rsidP="00000000" w:rsidRDefault="00000000" w:rsidRPr="00000000" w14:paraId="0000000B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Keyshia has been excused from this meeting</w:t>
      </w:r>
    </w:p>
    <w:p w:rsidR="00000000" w:rsidDel="00000000" w:rsidP="00000000" w:rsidRDefault="00000000" w:rsidRPr="00000000" w14:paraId="0000000C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Members Present: 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Thomas (Chair), Maya (Vice Chair), Leonille, Damien, Leila, Sepehr, Zitong 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 Officio Members Present:</w:t>
      </w:r>
    </w:p>
    <w:p w:rsidR="00000000" w:rsidDel="00000000" w:rsidP="00000000" w:rsidRDefault="00000000" w:rsidRPr="00000000" w14:paraId="0000000F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Tim, Eric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Minutes </w:t>
      </w:r>
    </w:p>
    <w:p w:rsidR="00000000" w:rsidDel="00000000" w:rsidP="00000000" w:rsidRDefault="00000000" w:rsidRPr="00000000" w14:paraId="00000011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Chairman Tumbokon announced that, hearing no objections, the minutes from the Committee meeting on February 10 2023, were approved, as distributed.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 Budget</w:t>
      </w:r>
    </w:p>
    <w:p w:rsidR="00000000" w:rsidDel="00000000" w:rsidP="00000000" w:rsidRDefault="00000000" w:rsidRPr="00000000" w14:paraId="00000013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reviewed proposal information from various proposing groups</w:t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IV.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Hearing no other business to come before the Committee, Chairman Tumbokon adjourned the Committee meeting at 11:00 a.m</w:t>
      </w:r>
    </w:p>
    <w:p w:rsidR="00000000" w:rsidDel="00000000" w:rsidP="00000000" w:rsidRDefault="00000000" w:rsidRPr="00000000" w14:paraId="00000017">
      <w:pPr>
        <w:spacing w:line="48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Approved at the meeting of the Committee on February 24, 2023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2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nNCUZTDP8iaQEvl2vSp7O1C0sg==">AMUW2mV2UPnr/i/COb+i64/0TG/CXKJzF6qfkjkRongYu+YBe8vDiDg0dH+PxmfVpTzo77ePHBX4KUkBlRKccOqNGejHa5asUL7T4rMtmMi+sCj9EGO7oMU=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