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424A4" w:rsidRDefault="002424A4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780"/>
        <w:gridCol w:w="3840"/>
        <w:gridCol w:w="3045"/>
        <w:gridCol w:w="2910"/>
      </w:tblGrid>
      <w:tr w:rsidR="002424A4" w14:paraId="00300B7D" w14:textId="77777777" w:rsidTr="08DBF094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337CD" w14:textId="77777777" w:rsidR="002424A4" w:rsidRDefault="003F3543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Law, Economics &amp; Public Policy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1337B583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24A4" w14:paraId="2B475903" w14:textId="77777777" w:rsidTr="08DBF094">
        <w:trPr>
          <w:trHeight w:val="288"/>
        </w:trPr>
        <w:tc>
          <w:tcPr>
            <w:tcW w:w="17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68219CF5" w:rsidR="002424A4" w:rsidRDefault="003F3543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7F7000C3" w:rsidR="002424A4" w:rsidRDefault="003F3543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87D2642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04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5BA6EF44" w:rsidR="002424A4" w:rsidRDefault="003F3543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2424A4" w:rsidRDefault="003F3543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5C807B99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/>
            <w:bookmarkEnd w:id="0"/>
            <w:r w:rsidRPr="0DD22AB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E05AB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2424A4" w:rsidRDefault="003F3543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2424A4" w:rsidRDefault="003F35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2424A4" w14:paraId="0014DB9F" w14:textId="77777777" w:rsidTr="08DBF094">
        <w:trPr>
          <w:trHeight w:val="253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83C1" w14:textId="29F1D365" w:rsidR="002424A4" w:rsidRDefault="003F3543" w:rsidP="001313BE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IAS Law, Economics &amp; Public Policy</w:t>
              </w:r>
            </w:hyperlink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 </w:t>
            </w:r>
          </w:p>
          <w:p w14:paraId="17B7E061" w14:textId="5DAA2F71" w:rsidR="002424A4" w:rsidRDefault="003F3543" w:rsidP="001313BE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 w:anchor="faculty-staff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professors/Pre-Major Advisors</w:t>
              </w:r>
            </w:hyperlink>
          </w:p>
          <w:p w14:paraId="239FCE12" w14:textId="77777777" w:rsidR="002424A4" w:rsidRDefault="003F3543" w:rsidP="001313BE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 250</w:t>
              </w:r>
            </w:hyperlink>
          </w:p>
          <w:p w14:paraId="1DE23D2C" w14:textId="77777777" w:rsidR="001313BE" w:rsidRDefault="001313BE" w:rsidP="001313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3" w:tgtFrame="_blank" w:history="1">
              <w:r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4" w:tgtFrame="_blank" w:history="1">
              <w:r>
                <w:rPr>
                  <w:rStyle w:val="normaltextrun"/>
                  <w:rFonts w:ascii="Arial Narrow" w:hAnsi="Arial Narrow"/>
                  <w:color w:val="4F81BD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0B518134" w14:textId="77777777" w:rsidR="001313BE" w:rsidRDefault="001313BE" w:rsidP="001313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687D2642">
              <w:rPr>
                <w:rStyle w:val="normaltextrun"/>
                <w:rFonts w:ascii="Arial Narrow" w:hAnsi="Arial Narrow"/>
                <w:color w:val="000000" w:themeColor="text1"/>
                <w:sz w:val="20"/>
                <w:szCs w:val="20"/>
                <w:lang w:val="en"/>
              </w:rPr>
              <w:t xml:space="preserve">Explore the </w:t>
            </w:r>
            <w:hyperlink r:id="rId15">
              <w:r w:rsidRPr="687D2642"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 w:rsidRPr="687D2642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687D2642"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3082B8DE" w14:textId="1252DDF2" w:rsidR="002424A4" w:rsidRDefault="2C6C4856" w:rsidP="687D2642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Check out the </w:t>
            </w:r>
            <w:hyperlink r:id="rId16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Law, Government, and Policy Interest Community</w:t>
              </w:r>
            </w:hyperlink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>, which has online resources for UW students</w:t>
            </w:r>
          </w:p>
        </w:tc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0BDC0FF2" w:rsidR="002424A4" w:rsidRDefault="003F3543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DD22AB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r w:rsidR="001313BE" w:rsidRPr="001313BE">
              <w:rPr>
                <w:rFonts w:ascii="Arial Narrow" w:hAnsi="Arial Narrow"/>
                <w:sz w:val="20"/>
                <w:szCs w:val="20"/>
              </w:rPr>
              <w:t xml:space="preserve">the </w:t>
            </w:r>
            <w:hyperlink r:id="rId17" w:history="1">
              <w:r w:rsidR="001313BE" w:rsidRPr="001313BE">
                <w:rPr>
                  <w:rStyle w:val="Hyperlink"/>
                  <w:rFonts w:ascii="Arial Narrow" w:hAnsi="Arial Narrow"/>
                  <w:sz w:val="20"/>
                  <w:szCs w:val="20"/>
                </w:rPr>
                <w:t>Office of Connected Learning</w:t>
              </w:r>
            </w:hyperlink>
            <w:r w:rsidRPr="0DD22AB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– earn credit through BIS 398, BIS 492, or BIS 498</w:t>
            </w:r>
          </w:p>
          <w:p w14:paraId="41588CBC" w14:textId="77777777" w:rsidR="002424A4" w:rsidRDefault="003F3543">
            <w:pPr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6E7E9BBA" w14:textId="4EF933AE" w:rsidR="002424A4" w:rsidRDefault="003F3543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5A17AA1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19">
              <w:r w:rsidRPr="5A17AA1A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Community-</w:t>
              </w:r>
              <w:r w:rsidR="00BB067C" w:rsidRPr="5A17AA1A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Engag</w:t>
              </w:r>
              <w:r w:rsidRPr="5A17AA1A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ed Learning and Research (C</w:t>
              </w:r>
              <w:r w:rsidR="00BB067C" w:rsidRPr="5A17AA1A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</w:t>
              </w:r>
              <w:r w:rsidRPr="5A17AA1A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LR)</w:t>
              </w:r>
            </w:hyperlink>
            <w:r w:rsidRPr="5A17AA1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429876E3" w14:textId="6767E4C7" w:rsidR="00BB067C" w:rsidRDefault="00BB067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20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30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5D549E01" w:rsidR="002424A4" w:rsidRDefault="003F3543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21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687D264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424A4" w14:paraId="05C2607C" w14:textId="77777777" w:rsidTr="08DBF094">
        <w:trPr>
          <w:trHeight w:val="1698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05B7BB59" w:rsidR="002424A4" w:rsidRDefault="003F3543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Id23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WOIS.org, What Can I Do With This Major, and </w:t>
              </w:r>
              <w:r w:rsidR="7886D30E"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Firsthand</w:t>
              </w:r>
            </w:hyperlink>
            <w:r w:rsidR="7886D30E">
              <w:rPr>
                <w:rFonts w:ascii="Arial Narrow" w:eastAsia="Arial Narrow" w:hAnsi="Arial Narrow" w:cs="Arial Narrow"/>
                <w:color w:val="1155CC"/>
                <w:sz w:val="19"/>
                <w:szCs w:val="19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to research careers and skill requirements</w:t>
            </w:r>
          </w:p>
          <w:p w14:paraId="35C15AB5" w14:textId="470AABB7" w:rsidR="002424A4" w:rsidRDefault="00824AD4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4">
              <w:r w:rsidR="003F3543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 xml:space="preserve">Join a club or student government </w:t>
              </w:r>
            </w:hyperlink>
            <w:r w:rsidR="003F3543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7F6A5834" w14:textId="29B7CEA5" w:rsidR="00AF11DC" w:rsidRDefault="00AF11DC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Get involved with </w:t>
            </w:r>
            <w:hyperlink r:id="rId25" w:history="1">
              <w:r w:rsidRPr="00AF11D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  <w:shd w:val="clear" w:color="auto" w:fill="EFEFEF"/>
                </w:rPr>
                <w:t>Social Justice &amp; Civic Education (SJCE)</w:t>
              </w:r>
            </w:hyperlink>
          </w:p>
          <w:p w14:paraId="5B0509FD" w14:textId="1833AADB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</w:t>
            </w:r>
            <w:hyperlink r:id="rId26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Media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gain experience in book publishing, interviewing, reporting, broadcasting, marketing, and leadership</w:t>
            </w:r>
          </w:p>
          <w:p w14:paraId="253EFB84" w14:textId="460BF117" w:rsidR="002424A4" w:rsidRDefault="00AF11DC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Find </w:t>
            </w:r>
            <w:hyperlink r:id="rId27">
              <w:r w:rsidRPr="687D2642">
                <w:rPr>
                  <w:rStyle w:val="Hyperlink"/>
                  <w:rFonts w:ascii="Arial Narrow" w:hAnsi="Arial Narrow"/>
                  <w:sz w:val="20"/>
                  <w:szCs w:val="20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50F4" w14:textId="1F82689A" w:rsidR="00AF11DC" w:rsidRPr="00AF11DC" w:rsidRDefault="00AF11DC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54E2EBC8" w:rsidR="002424A4" w:rsidRDefault="00824AD4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9">
              <w:r w:rsidR="003F3543"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003F3543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2BF819A8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30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1F49260" w14:textId="24297AD8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31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1CA06BD5" w14:textId="339FD830" w:rsidR="002424A4" w:rsidRDefault="003F3543" w:rsidP="687D2642">
            <w:pPr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Subscribe to </w:t>
            </w:r>
            <w:r w:rsidR="7C3733D5" w:rsidRPr="687D2642">
              <w:rPr>
                <w:rFonts w:ascii="Arial Narrow" w:eastAsia="Arial Narrow" w:hAnsi="Arial Narrow" w:cs="Arial Narrow"/>
                <w:sz w:val="19"/>
                <w:szCs w:val="19"/>
              </w:rPr>
              <w:t>IAS</w:t>
            </w:r>
            <w:r w:rsidRPr="687D2642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30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0FB5306F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33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605B97B4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</w:t>
            </w:r>
            <w:r w:rsidR="00562D78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find mentorship &amp; networking opportunities</w:t>
            </w:r>
          </w:p>
          <w:p w14:paraId="252933EA" w14:textId="77777777" w:rsidR="002424A4" w:rsidRDefault="003F3543">
            <w:pPr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112" w14:textId="77777777" w:rsidR="002424A4" w:rsidRDefault="003F3543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0DD22AB6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0DD22AB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Economics, Federal Government, International Affairs, Public Interest, Non-Profits</w:t>
            </w:r>
          </w:p>
          <w:p w14:paraId="52F688E0" w14:textId="77777777" w:rsidR="002424A4" w:rsidRDefault="003F3543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Attorney, Urban Planning, Policy Analysis, Research, Industrial Organization. Legislative &amp; Client Relations</w:t>
            </w:r>
          </w:p>
          <w:p w14:paraId="0B9FF53C" w14:textId="77777777" w:rsidR="002424A4" w:rsidRDefault="003F3543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Project Management Cert, Paralegal Cert </w:t>
            </w:r>
          </w:p>
          <w:p w14:paraId="54ACC807" w14:textId="77777777" w:rsidR="002424A4" w:rsidRDefault="003F3543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Legal Studies, Master’s in Policy Studies, Juris Doctorate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 xml:space="preserve">Degree, PhD </w:t>
            </w:r>
          </w:p>
          <w:p w14:paraId="77B9403D" w14:textId="77777777" w:rsidR="002424A4" w:rsidRDefault="003F3543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Dussault Law Group, Amazon, City of Seattle, Washington State Legislature, T-Mobile</w:t>
            </w:r>
          </w:p>
          <w:p w14:paraId="30FF4976" w14:textId="77777777" w:rsidR="002424A4" w:rsidRDefault="003F3543" w:rsidP="0DD22AB6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highlight w:val="yellow"/>
              </w:rPr>
            </w:pPr>
            <w:r w:rsidRPr="0DD22AB6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0DD22AB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Bar Association, Association for Public Policy Analysis and Management, National Federation of Paralegal Associations, International Association for Policy Science</w:t>
            </w:r>
          </w:p>
        </w:tc>
      </w:tr>
      <w:tr w:rsidR="002424A4" w14:paraId="38D4DCCE" w14:textId="77777777" w:rsidTr="08DBF094">
        <w:trPr>
          <w:trHeight w:val="295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2424A4" w:rsidRDefault="003F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7B799AD7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6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5F540B67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8">
              <w:r w:rsidRPr="687D2642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DC1C" w14:textId="77777777" w:rsidR="002424A4" w:rsidRDefault="003F354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Intern with an employer/career of interest – and earn credit via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(Ex(s): Legal Intern, Report Analysis Assistant, Financial Representative)</w:t>
            </w:r>
          </w:p>
          <w:p w14:paraId="0F213F33" w14:textId="446B68C5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40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</w:t>
            </w:r>
          </w:p>
          <w:p w14:paraId="67167E9C" w14:textId="69308841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41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58439864" w:rsidR="002424A4" w:rsidRDefault="003F3543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3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0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1265A71D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4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30F6D61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5">
              <w:r w:rsidRPr="687D264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2424A4" w:rsidRDefault="003F3543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2424A4" w:rsidRDefault="0024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3B32B8BA" w:rsidR="002424A4" w:rsidRDefault="002424A4">
      <w:pPr>
        <w:spacing w:line="240" w:lineRule="auto"/>
      </w:pPr>
    </w:p>
    <w:p w14:paraId="56BF3FBD" w14:textId="77777777" w:rsidR="001313BE" w:rsidRDefault="001313BE" w:rsidP="001313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1FD2096" w14:textId="77777777" w:rsidR="001313BE" w:rsidRDefault="001313BE" w:rsidP="001313B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6D7D5AF" w14:textId="77777777" w:rsidR="001313BE" w:rsidRDefault="001313BE" w:rsidP="001313B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7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8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</w:t>
      </w:r>
    </w:p>
    <w:p w14:paraId="23E58DBD" w14:textId="77777777" w:rsidR="001313BE" w:rsidRDefault="001313BE">
      <w:pPr>
        <w:spacing w:line="240" w:lineRule="auto"/>
      </w:pPr>
    </w:p>
    <w:sectPr w:rsidR="001313BE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EC"/>
    <w:multiLevelType w:val="multilevel"/>
    <w:tmpl w:val="7FA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B569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06A7F6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8897FE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A5E347F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D0A3F5A"/>
    <w:multiLevelType w:val="hybridMultilevel"/>
    <w:tmpl w:val="FFFFFFFF"/>
    <w:lvl w:ilvl="0" w:tplc="3B4C2FB4">
      <w:start w:val="1"/>
      <w:numFmt w:val="bullet"/>
      <w:lvlText w:val="➢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998E793A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 w:tplc="2DD2513C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 w:tplc="CCFA2044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 w:tplc="204EC2C6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 w:tplc="B0F06764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 w:tplc="F02EC28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B888D572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3FA793E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6" w15:restartNumberingAfterBreak="0">
    <w:nsid w:val="527A4A3D"/>
    <w:multiLevelType w:val="multilevel"/>
    <w:tmpl w:val="9CE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65875"/>
    <w:multiLevelType w:val="hybridMultilevel"/>
    <w:tmpl w:val="FFFFFFFF"/>
    <w:lvl w:ilvl="0" w:tplc="C4EC1B56">
      <w:start w:val="1"/>
      <w:numFmt w:val="bullet"/>
      <w:lvlText w:val="➢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3BF242B6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 w:tplc="AD644C36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 w:tplc="30CEA658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 w:tplc="29701CAE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 w:tplc="BE9AA798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 w:tplc="FB442524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1F1016B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9DD2E844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6EA574DF"/>
    <w:multiLevelType w:val="hybridMultilevel"/>
    <w:tmpl w:val="DECC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53E5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A4"/>
    <w:rsid w:val="001313BE"/>
    <w:rsid w:val="002424A4"/>
    <w:rsid w:val="003F3543"/>
    <w:rsid w:val="00562D78"/>
    <w:rsid w:val="00824AD4"/>
    <w:rsid w:val="00AF11DC"/>
    <w:rsid w:val="00BB067C"/>
    <w:rsid w:val="00E05ABD"/>
    <w:rsid w:val="030DBABC"/>
    <w:rsid w:val="0330D27A"/>
    <w:rsid w:val="03E6725A"/>
    <w:rsid w:val="08DBF094"/>
    <w:rsid w:val="0A60696B"/>
    <w:rsid w:val="0DD22AB6"/>
    <w:rsid w:val="127368D6"/>
    <w:rsid w:val="16145D4A"/>
    <w:rsid w:val="16C836C2"/>
    <w:rsid w:val="173C246C"/>
    <w:rsid w:val="1C1A4B1C"/>
    <w:rsid w:val="1DB61B7D"/>
    <w:rsid w:val="20F3F972"/>
    <w:rsid w:val="2388E99B"/>
    <w:rsid w:val="2524B9FC"/>
    <w:rsid w:val="2554FA6D"/>
    <w:rsid w:val="26C08A5D"/>
    <w:rsid w:val="276D8FF9"/>
    <w:rsid w:val="2C6C4856"/>
    <w:rsid w:val="4C7B0CF8"/>
    <w:rsid w:val="4D261639"/>
    <w:rsid w:val="4D9D4BBE"/>
    <w:rsid w:val="59E0BB57"/>
    <w:rsid w:val="5A17AA1A"/>
    <w:rsid w:val="67BDB6DF"/>
    <w:rsid w:val="687D2642"/>
    <w:rsid w:val="689931D3"/>
    <w:rsid w:val="6AF557A1"/>
    <w:rsid w:val="6C912802"/>
    <w:rsid w:val="6CAD2D68"/>
    <w:rsid w:val="7886D30E"/>
    <w:rsid w:val="7C3733D5"/>
    <w:rsid w:val="7E4B09B3"/>
    <w:rsid w:val="7F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D880"/>
  <w15:docId w15:val="{C8BD53DA-52D2-4CA1-AAE3-BBFAD34F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BB067C"/>
  </w:style>
  <w:style w:type="character" w:customStyle="1" w:styleId="eop">
    <w:name w:val="eop"/>
    <w:basedOn w:val="DefaultParagraphFont"/>
    <w:rsid w:val="00BB067C"/>
  </w:style>
  <w:style w:type="character" w:styleId="UnresolvedMention">
    <w:name w:val="Unresolved Mention"/>
    <w:basedOn w:val="DefaultParagraphFont"/>
    <w:uiPriority w:val="99"/>
    <w:semiHidden/>
    <w:unhideWhenUsed/>
    <w:rsid w:val="00AF11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guides.lib.uw.edu/friendly.php?s=bothell/gradschool" TargetMode="External"/><Relationship Id="rId26" Type="http://schemas.openxmlformats.org/officeDocument/2006/relationships/hyperlink" Target="https://www.uwb.edu/sea/studentleaders/uwb-student-media" TargetMode="External"/><Relationship Id="rId39" Type="http://schemas.openxmlformats.org/officeDocument/2006/relationships/hyperlink" Target="https://www.uwb.edu/ias/undergraduate/experiential/internships" TargetMode="External"/><Relationship Id="rId21" Type="http://schemas.openxmlformats.org/officeDocument/2006/relationships/hyperlink" Target="https://www.uwb.edu/career-services/appointments" TargetMode="External"/><Relationship Id="rId34" Type="http://schemas.openxmlformats.org/officeDocument/2006/relationships/hyperlink" Target="https://www.uwb.edu/alumni" TargetMode="External"/><Relationship Id="rId42" Type="http://schemas.openxmlformats.org/officeDocument/2006/relationships/hyperlink" Target="https://uw.joinhandshake.com/login" TargetMode="External"/><Relationship Id="rId47" Type="http://schemas.openxmlformats.org/officeDocument/2006/relationships/hyperlink" Target="https://www.uwb.edu/career-service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w.edu/channels/law-government-policy/" TargetMode="External"/><Relationship Id="rId29" Type="http://schemas.openxmlformats.org/officeDocument/2006/relationships/hyperlink" Target="https://www.uwb.edu/career-services/resources/networking" TargetMode="External"/><Relationship Id="rId11" Type="http://schemas.openxmlformats.org/officeDocument/2006/relationships/hyperlink" Target="https://www.uwb.edu/ias/undergraduate/majors/law-economics-public-policy" TargetMode="External"/><Relationship Id="rId24" Type="http://schemas.openxmlformats.org/officeDocument/2006/relationships/hyperlink" Target="https://www.uwb.edu/sea/getinvolved" TargetMode="External"/><Relationship Id="rId32" Type="http://schemas.openxmlformats.org/officeDocument/2006/relationships/hyperlink" Target="https://www.instagram.com/uwb_ias/" TargetMode="External"/><Relationship Id="rId37" Type="http://schemas.openxmlformats.org/officeDocument/2006/relationships/hyperlink" Target="https://uw.joinhandshake.com/login" TargetMode="External"/><Relationship Id="rId40" Type="http://schemas.openxmlformats.org/officeDocument/2006/relationships/hyperlink" Target="https://www.uwb.edu/career-services/resources/resumes" TargetMode="External"/><Relationship Id="rId45" Type="http://schemas.openxmlformats.org/officeDocument/2006/relationships/hyperlink" Target="https://www.uwb.edu/career-services/resources/recommen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pts.washington.edu/uwbur/listing/nextgen-civic-leader-corps/" TargetMode="External"/><Relationship Id="rId23" Type="http://schemas.openxmlformats.org/officeDocument/2006/relationships/hyperlink" Target="https://www.uwb.edu/career-services/resources/majors-and-careers" TargetMode="External"/><Relationship Id="rId28" Type="http://schemas.openxmlformats.org/officeDocument/2006/relationships/hyperlink" Target="https://www.linkedin.com/groups/4749478/" TargetMode="External"/><Relationship Id="rId36" Type="http://schemas.openxmlformats.org/officeDocument/2006/relationships/hyperlink" Target="https://www.uwb.edu/career-services/appointment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wb.edu/ias/undergraduate/majors/law-economics-public-policy" TargetMode="External"/><Relationship Id="rId19" Type="http://schemas.openxmlformats.org/officeDocument/2006/relationships/hyperlink" Target="https://www.uwb.edu/connected-learning/celr" TargetMode="External"/><Relationship Id="rId31" Type="http://schemas.openxmlformats.org/officeDocument/2006/relationships/hyperlink" Target="https://www.uwb.edu/connected-learning/global/abroad" TargetMode="External"/><Relationship Id="rId44" Type="http://schemas.openxmlformats.org/officeDocument/2006/relationships/hyperlink" Target="https://www.uwb.edu/career-services/appointme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linkedin.com/school/university-of-washington-bothell/people/" TargetMode="External"/><Relationship Id="rId27" Type="http://schemas.openxmlformats.org/officeDocument/2006/relationships/hyperlink" Target="https://www.seattle.gov/get-involved" TargetMode="External"/><Relationship Id="rId30" Type="http://schemas.openxmlformats.org/officeDocument/2006/relationships/hyperlink" Target="https://www.uwb.edu/career-services/events" TargetMode="External"/><Relationship Id="rId35" Type="http://schemas.openxmlformats.org/officeDocument/2006/relationships/hyperlink" Target="https://careers.uw.edu/linkedin-learning/" TargetMode="External"/><Relationship Id="rId43" Type="http://schemas.openxmlformats.org/officeDocument/2006/relationships/hyperlink" Target="https://www.uwb.edu/hr/student/huskyhires" TargetMode="External"/><Relationship Id="rId48" Type="http://schemas.openxmlformats.org/officeDocument/2006/relationships/hyperlink" Target="https://www.uwb.edu/student-affairs/counsel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www.uwb.edu/connected-learning/" TargetMode="External"/><Relationship Id="rId25" Type="http://schemas.openxmlformats.org/officeDocument/2006/relationships/hyperlink" Target="https://www.uwb.edu/sea/studentleaders/sjce" TargetMode="External"/><Relationship Id="rId33" Type="http://schemas.openxmlformats.org/officeDocument/2006/relationships/hyperlink" Target="https://www.uwb.edu/career-services/resources/networking/elevator-speeches-pitches" TargetMode="External"/><Relationship Id="rId38" Type="http://schemas.openxmlformats.org/officeDocument/2006/relationships/hyperlink" Target="https://www.uwb.edu/career-services/resources/networking/career-conversations" TargetMode="External"/><Relationship Id="rId46" Type="http://schemas.openxmlformats.org/officeDocument/2006/relationships/hyperlink" Target="https://www.uwb.edu/international-student-services" TargetMode="External"/><Relationship Id="rId20" Type="http://schemas.openxmlformats.org/officeDocument/2006/relationships/hyperlink" Target="https://www.washington.edu/uaa/advising/degree-overview/minors/" TargetMode="External"/><Relationship Id="rId41" Type="http://schemas.openxmlformats.org/officeDocument/2006/relationships/hyperlink" Target="https://www.uwb.edu/career-services/resources/networking/social-network-etiquet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PqNX7GV8ytYEqJr8SM8C6aHXw==">AMUW2mUT/a2/Byfr0qzIxyPTtwWHIJLkPI+mTrEWPcdiig5KLtb0ee2Yyle5KQHqMhcdpbC28LHTWFAaRsVjy3isSDlWNNTj8x37uwfGnPJHKLiQxeiOa6va6Z6Cz5aIimvA9WiTdE08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01FA2-A585-4044-A08D-2EA33F9B090F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CF1C03-9680-4D7B-8541-4E368E97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5BCE9-767D-4FA9-A4A2-ABF5AD1C6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11</cp:revision>
  <dcterms:created xsi:type="dcterms:W3CDTF">2023-07-02T06:26:00Z</dcterms:created>
  <dcterms:modified xsi:type="dcterms:W3CDTF">2024-08-27T19:23:00Z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