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2A5697" w:rsidRDefault="002A5697" w14:paraId="672A6659" wp14:textId="77777777">
      <w:pPr>
        <w:spacing w:line="240" w:lineRule="auto"/>
        <w:ind w:left="-720"/>
      </w:pPr>
    </w:p>
    <w:tbl>
      <w:tblPr>
        <w:tblStyle w:val="a"/>
        <w:tblW w:w="15108" w:type="dxa"/>
        <w:tblInd w:w="-1085" w:type="dxa"/>
        <w:tblBorders>
          <w:top w:val="single" w:color="4B2E83" w:sz="8" w:space="0"/>
          <w:left w:val="single" w:color="4B2E83" w:sz="8" w:space="0"/>
          <w:bottom w:val="single" w:color="4B2E83" w:sz="8" w:space="0"/>
          <w:right w:val="single" w:color="4B2E83" w:sz="8" w:space="0"/>
          <w:insideH w:val="single" w:color="4B2E83" w:sz="8" w:space="0"/>
          <w:insideV w:val="single" w:color="4B2E83" w:sz="8" w:space="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555"/>
        <w:gridCol w:w="3780"/>
        <w:gridCol w:w="3255"/>
        <w:gridCol w:w="2808"/>
      </w:tblGrid>
      <w:tr xmlns:wp14="http://schemas.microsoft.com/office/word/2010/wordml" w:rsidR="002A5697" w:rsidTr="3B219625" w14:paraId="79F0D331" wp14:textId="77777777">
        <w:trPr>
          <w:trHeight w:val="864"/>
        </w:trPr>
        <w:tc>
          <w:tcPr>
            <w:tcW w:w="15108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5697" w:rsidRDefault="004C4666" w14:paraId="0AD0AAAC" wp14:textId="77777777">
            <w:pPr>
              <w:spacing w:line="240" w:lineRule="auto"/>
              <w:ind w:left="-720" w:right="-389" w:firstLine="86"/>
              <w:jc w:val="center"/>
              <w:rPr>
                <w:rFonts w:ascii="Oswald" w:hAnsi="Oswald" w:eastAsia="Oswald" w:cs="Oswald"/>
                <w:color w:val="FFFFFF"/>
                <w:sz w:val="36"/>
                <w:szCs w:val="36"/>
              </w:rPr>
            </w:pPr>
            <w:r w:rsidR="004C4666">
              <w:rPr>
                <w:rFonts w:ascii="Oswald" w:hAnsi="Oswald" w:eastAsia="Oswald" w:cs="Oswald"/>
                <w:color w:val="FFFFFF"/>
                <w:sz w:val="36"/>
                <w:szCs w:val="36"/>
              </w:rPr>
              <w:t xml:space="preserve">Educational Studies – Elementary Education | Bachelor of Arts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4B9EC4C9" wp14:editId="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xmlns:wp14="http://schemas.microsoft.com/office/word/2010/wordml" w:rsidR="002A5697" w:rsidTr="3B219625" w14:paraId="1D9AF8C5" wp14:textId="77777777">
        <w:trPr>
          <w:trHeight w:val="288"/>
        </w:trPr>
        <w:tc>
          <w:tcPr>
            <w:tcW w:w="171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2A5697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hAnsi="Oswald" w:eastAsia="Oswald" w:cs="Oswald"/>
              </w:rPr>
            </w:pPr>
          </w:p>
        </w:tc>
        <w:tc>
          <w:tcPr>
            <w:tcW w:w="355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4D21356A" wp14:textId="4946293B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7BD02A0A" w:rsidR="004C4666">
              <w:rPr>
                <w:rFonts w:ascii="Oswald" w:hAnsi="Oswald" w:eastAsia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780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P="7BD02A0A" w:rsidRDefault="004C4666" w14:paraId="2083B636" wp14:textId="43206B93">
            <w:pPr>
              <w:widowControl w:val="0"/>
              <w:spacing w:line="240" w:lineRule="auto"/>
              <w:ind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7BD02A0A" w:rsidR="004C4666">
              <w:rPr>
                <w:rFonts w:ascii="Oswald" w:hAnsi="Oswald" w:eastAsia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255" w:type="dxa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044ED58B" wp14:textId="7CE6AD44">
            <w:pPr>
              <w:widowControl w:val="0"/>
              <w:spacing w:line="240" w:lineRule="auto"/>
              <w:jc w:val="center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 w:rsidRPr="7BD02A0A" w:rsidR="004C4666">
              <w:rPr>
                <w:rFonts w:ascii="Oswald" w:hAnsi="Oswald" w:eastAsia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808" w:type="dxa"/>
            <w:vMerge w:val="restart"/>
            <w:tcBorders>
              <w:top w:val="single" w:color="000000" w:themeColor="text1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2DBC3B6E" wp14:textId="77777777">
            <w:pPr>
              <w:widowControl w:val="0"/>
              <w:spacing w:after="120" w:line="240" w:lineRule="auto"/>
              <w:jc w:val="center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:rsidR="002A5697" w:rsidRDefault="004C4666" w14:paraId="0E970F1A" wp14:textId="7777777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Register on Handshake</w:t>
            </w:r>
          </w:p>
          <w:p w:rsidR="002A5697" w:rsidRDefault="004C4666" w14:paraId="109BE911" wp14:textId="7777777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Teaching Resume</w:t>
            </w:r>
          </w:p>
          <w:p w:rsidR="002A5697" w:rsidRDefault="004C4666" w14:paraId="674AF9E8" wp14:textId="7777777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  <w:highlight w:val="white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  <w:highlight w:val="white"/>
              </w:rPr>
              <w:t>Build LinkedIn &amp; Handshake profiles</w:t>
            </w:r>
          </w:p>
          <w:p w:rsidR="002A5697" w:rsidRDefault="004C4666" w14:paraId="1AC6A590" wp14:textId="7777777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:rsidR="002A5697" w:rsidRDefault="004C4666" w14:paraId="18AE877E" wp14:textId="7777777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Research skill requirements for the teaching profession </w:t>
            </w:r>
          </w:p>
          <w:p w:rsidR="002A5697" w:rsidRDefault="004C4666" w14:paraId="6213AF60" wp14:textId="7777777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Prepare for student teaching</w:t>
            </w:r>
          </w:p>
          <w:p w:rsidR="002A5697" w:rsidRDefault="004C4666" w14:paraId="222ADF7F" wp14:textId="77777777">
            <w:pPr>
              <w:widowControl w:val="0"/>
              <w:numPr>
                <w:ilvl w:val="0"/>
                <w:numId w:val="3"/>
              </w:numP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Practice mock interviews</w:t>
            </w:r>
          </w:p>
          <w:p w:rsidR="002A5697" w:rsidRDefault="004C4666" w14:paraId="5DC22514" wp14:textId="7777777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Develop list of references and recommenders</w:t>
            </w:r>
          </w:p>
        </w:tc>
      </w:tr>
      <w:tr xmlns:wp14="http://schemas.microsoft.com/office/word/2010/wordml" w:rsidR="002A5697" w:rsidTr="3B219625" w14:paraId="576E2F49" wp14:textId="77777777">
        <w:trPr>
          <w:trHeight w:val="253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07DEE5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EDUCATION</w:t>
            </w:r>
          </w:p>
          <w:p w:rsidR="002A5697" w:rsidRDefault="002A5697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2A5697" w:rsidRDefault="004C4666" w14:paraId="3FFC4B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332A605C" wp14:textId="6C357901">
            <w:pPr>
              <w:keepNext w:val="1"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Explore </w:t>
            </w:r>
            <w:hyperlink r:id="R0d1ec7683ca94248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Educational Studies: Elementary Education</w:t>
              </w:r>
            </w:hyperlink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Webpage</w:t>
            </w:r>
          </w:p>
          <w:p w:rsidR="002A5697" w:rsidRDefault="004C4666" w14:paraId="17B7E061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Meet with </w:t>
            </w:r>
            <w:hyperlink w:anchor="faculty" r:id="rId11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Pre-Major</w:t>
              </w:r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 xml:space="preserve"> Advisors</w:t>
              </w:r>
            </w:hyperlink>
          </w:p>
          <w:p w:rsidR="002A5697" w:rsidRDefault="004C4666" w14:paraId="5434831A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Meet with teacher certification advisor for academic planning</w:t>
            </w:r>
          </w:p>
          <w:p w:rsidR="002A5697" w:rsidRDefault="004C4666" w14:paraId="239FCE12" wp14:textId="77777777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P="3B219625" w:rsidRDefault="004C4666" w14:paraId="4B71B7B8" wp14:textId="7DD06153">
            <w:pPr>
              <w:widowControl w:val="0"/>
              <w:numPr>
                <w:ilvl w:val="0"/>
                <w:numId w:val="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Explore </w:t>
            </w:r>
            <w:r w:rsidRPr="3B219625" w:rsidR="50725108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the </w:t>
            </w:r>
            <w:hyperlink r:id="R405339f41b6641d9">
              <w:r w:rsidRPr="3B219625" w:rsidR="50725108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Office of Connected Learning</w:t>
              </w:r>
            </w:hyperlink>
            <w:r w:rsidRPr="3B219625" w:rsidR="50725108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>to find research opportunities and interview faculty about t</w:t>
            </w:r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>eaching as a career</w:t>
            </w:r>
          </w:p>
          <w:p w:rsidR="002A5697" w:rsidRDefault="004C4666" w14:paraId="429876E3" wp14:textId="4F5BD589">
            <w:pPr>
              <w:keepNext w:val="1"/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Participate in </w:t>
            </w:r>
            <w:hyperlink r:id="R22d2edfaef9447f2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Community-</w:t>
              </w:r>
              <w:r w:rsidRPr="3B219625" w:rsidR="0BC9C3FF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Engaged</w:t>
              </w:r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 xml:space="preserve"> Learning and Research (C</w:t>
              </w:r>
              <w:r w:rsidRPr="3B219625" w:rsidR="10BC39A1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E</w:t>
              </w:r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LR)</w:t>
              </w:r>
            </w:hyperlink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coursework</w:t>
            </w:r>
          </w:p>
          <w:p w:rsidR="002A5697" w:rsidRDefault="004C4666" w14:paraId="1B091914" wp14:textId="7777777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Meet with teacher certification advisor for academic planning and prepare for teacher certification program application</w:t>
            </w:r>
          </w:p>
        </w:tc>
        <w:tc>
          <w:tcPr>
            <w:tcW w:w="32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287E038A" wp14:textId="77777777">
            <w:pPr>
              <w:widowControl w:val="0"/>
              <w:numPr>
                <w:ilvl w:val="0"/>
                <w:numId w:val="1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Complete student teaching placement and all certification requirements</w:t>
            </w:r>
          </w:p>
        </w:tc>
        <w:tc>
          <w:tcPr>
            <w:tcW w:w="2808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2A5697" w14:paraId="02EB378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="002A5697" w:rsidTr="3B219625" w14:paraId="2EF87533" wp14:textId="77777777">
        <w:trPr>
          <w:trHeight w:val="1698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197EBFC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HANDS ON LEARNING</w:t>
            </w:r>
          </w:p>
          <w:p w:rsidR="002A5697" w:rsidRDefault="002A5697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2A5697" w:rsidRDefault="004C4666" w14:paraId="4D932F3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7705117E" wp14:textId="77777777">
            <w:pPr>
              <w:widowControl w:val="0"/>
              <w:numPr>
                <w:ilvl w:val="0"/>
                <w:numId w:val="2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6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:rsidR="002A5697" w:rsidRDefault="004C4666" w14:paraId="634B76DD" wp14:textId="77777777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hyperlink r:id="rId17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 xml:space="preserve">Join a club or student government 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to build skills in leadership, communication, and working with diverse populations.</w:t>
            </w:r>
          </w:p>
          <w:p w:rsidR="002A5697" w:rsidRDefault="004C4666" w14:paraId="09EEDC98" wp14:textId="77777777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Find volunteer opportunities with a local public el</w:t>
            </w:r>
            <w:r>
              <w:rPr>
                <w:rFonts w:ascii="Arial Narrow" w:hAnsi="Arial Narrow" w:eastAsia="Arial Narrow" w:cs="Arial Narrow"/>
                <w:sz w:val="20"/>
                <w:szCs w:val="20"/>
              </w:rPr>
              <w:t>ementary school - contact a school district office for volunteer forms/process</w:t>
            </w:r>
          </w:p>
        </w:tc>
        <w:tc>
          <w:tcPr>
            <w:tcW w:w="3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145898A2" wp14:textId="62306273">
            <w:pPr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hyperlink r:id="R279b5291e46542e5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Network</w:t>
              </w:r>
            </w:hyperlink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:rsidR="002A5697" w:rsidRDefault="004C4666" w14:paraId="1694F492" wp14:textId="30F2FA4D">
            <w:pPr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5f1d6db799c54f23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career fairs/networking events</w:t>
              </w:r>
            </w:hyperlink>
          </w:p>
          <w:p w:rsidR="002A5697" w:rsidP="7BD02A0A" w:rsidRDefault="004C4666" w14:paraId="0884CD46" wp14:textId="073759CB">
            <w:pPr>
              <w:numPr>
                <w:ilvl w:val="0"/>
                <w:numId w:val="6"/>
              </w:numPr>
              <w:spacing w:line="240" w:lineRule="auto"/>
              <w:rPr>
                <w:rFonts w:ascii="Arial Narrow" w:hAnsi="Arial Narrow" w:eastAsia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Participate in campus operat</w:t>
            </w: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ions by joining a committee like </w:t>
            </w:r>
            <w:hyperlink r:id="R6d4803a4c5e048ee">
              <w:r w:rsidR="004C4666"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59319117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e9117b90f17e445e">
              <w:r w:rsidR="004C4666"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  <w:p w:rsidR="002A5697" w:rsidRDefault="004C4666" w14:paraId="1389188E" wp14:textId="77777777">
            <w:pPr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Complete volunteer hours in a local public elementary school to clarify career interests and meet application requirements</w:t>
            </w:r>
          </w:p>
        </w:tc>
        <w:tc>
          <w:tcPr>
            <w:tcW w:w="325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A5697" w:rsidRDefault="004C4666" w14:paraId="44838460" wp14:textId="1E392367">
            <w:pPr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26ee70e494e54b36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elevator speech</w:t>
              </w:r>
            </w:hyperlink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and network with faculty, peers and alumni for post-graduation planning</w:t>
            </w:r>
          </w:p>
          <w:p w:rsidR="002A5697" w:rsidRDefault="004C4666" w14:paraId="50A75D9B" wp14:textId="0F135762">
            <w:pPr>
              <w:keepNext w:val="1"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d8b34501c4ae4554">
              <w:r w:rsidR="004C4666"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50510D72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find mentorship &amp; networking opportunities</w:t>
            </w:r>
          </w:p>
          <w:p w:rsidR="002A5697" w:rsidRDefault="004C4666" w14:paraId="252933EA" wp14:textId="77777777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25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develop a</w:t>
            </w: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nd enhance skills</w:t>
            </w:r>
          </w:p>
          <w:p w:rsidR="002A5697" w:rsidRDefault="004C4666" w14:paraId="15B4F7BA" wp14:textId="77777777">
            <w:pPr>
              <w:widowControl w:val="0"/>
              <w:numPr>
                <w:ilvl w:val="0"/>
                <w:numId w:val="8"/>
              </w:numPr>
              <w:spacing w:after="12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Seek higher leadership role in club, on-campus job, or volunteer activity</w:t>
            </w:r>
          </w:p>
        </w:tc>
        <w:tc>
          <w:tcPr>
            <w:tcW w:w="28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1D9A1ADE" wp14:textId="77777777">
            <w:pPr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Employment Opportunities: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K-5 Elementary Teaching, Special Education, Teaching English as a Second/Other Language </w:t>
            </w:r>
          </w:p>
          <w:p w:rsidR="002A5697" w:rsidRDefault="004C4666" w14:paraId="0E2E2787" wp14:textId="77777777">
            <w:pPr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bookmarkStart w:name="_heading=h.gjdgxs" w:colFirst="0" w:colLast="0" w:id="0"/>
            <w:bookmarkEnd w:id="0"/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Related Careers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: Teaching, Administration, Education Faculty</w:t>
            </w:r>
          </w:p>
          <w:p w:rsidR="002A5697" w:rsidRDefault="004C4666" w14:paraId="284068EA" wp14:textId="77777777">
            <w:pPr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Certificate in Elementary Teaching, Special Education, Teaching English as a Seco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nd/Other Language</w:t>
            </w:r>
          </w:p>
          <w:p w:rsidR="002A5697" w:rsidRDefault="004C4666" w14:paraId="541D5D75" wp14:textId="77777777">
            <w:pPr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  <w:highlight w:val="white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 xml:space="preserve">Post-Baccalaureate Degree Paths: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Master of Education, Doctorate in Education</w:t>
            </w:r>
          </w:p>
          <w:p w:rsidR="002A5697" w:rsidRDefault="004C4666" w14:paraId="3F466D15" wp14:textId="77777777">
            <w:pPr>
              <w:widowControl w:val="0"/>
              <w:spacing w:after="80" w:line="240" w:lineRule="auto"/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  <w:highlight w:val="white"/>
              </w:rPr>
              <w:t xml:space="preserve">Companies who have hired on Handshake: 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  <w:highlight w:val="white"/>
              </w:rPr>
              <w:t>Seattle Public Schools, Northshore School District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, Lake Washington School District, Bellevue School District, and others!</w:t>
            </w:r>
          </w:p>
          <w:p w:rsidR="002A5697" w:rsidRDefault="004C4666" w14:paraId="26338AA8" wp14:textId="77777777">
            <w:pPr>
              <w:widowControl w:val="0"/>
              <w:spacing w:after="80" w:line="240" w:lineRule="auto"/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eastAsia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 xml:space="preserve"> American Federation of Teachers, National Association of School Education, American Association for Employment in Education, Washington Education Associatio</w:t>
            </w:r>
            <w:r>
              <w:rPr>
                <w:rFonts w:ascii="Arial Narrow" w:hAnsi="Arial Narrow" w:eastAsia="Arial Narrow" w:cs="Arial Narrow"/>
                <w:color w:val="4B2E83"/>
                <w:sz w:val="20"/>
                <w:szCs w:val="20"/>
              </w:rPr>
              <w:t>n</w:t>
            </w:r>
          </w:p>
        </w:tc>
      </w:tr>
      <w:tr xmlns:wp14="http://schemas.microsoft.com/office/word/2010/wordml" w:rsidR="002A5697" w:rsidTr="3B219625" w14:paraId="63FA6129" wp14:textId="77777777">
        <w:trPr>
          <w:trHeight w:val="2955"/>
        </w:trPr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24C0CB7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8"/>
                <w:szCs w:val="28"/>
              </w:rPr>
            </w:pPr>
            <w:r>
              <w:rPr>
                <w:rFonts w:ascii="Oswald" w:hAnsi="Oswald" w:eastAsia="Oswald" w:cs="Oswald"/>
                <w:color w:val="4B2E83"/>
                <w:sz w:val="28"/>
                <w:szCs w:val="28"/>
              </w:rPr>
              <w:t>CAREER PREPARATION</w:t>
            </w:r>
          </w:p>
          <w:p w:rsidR="002A5697" w:rsidRDefault="002A5697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hAnsi="Oswald" w:eastAsia="Oswald" w:cs="Oswald"/>
                <w:color w:val="4B2E83"/>
                <w:sz w:val="24"/>
                <w:szCs w:val="24"/>
              </w:rPr>
            </w:pPr>
          </w:p>
          <w:p w:rsidR="002A5697" w:rsidRDefault="004C4666" w14:paraId="23C3A0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hAnsi="Montserrat" w:eastAsia="Montserrat" w:cs="Montserrat"/>
                <w:i/>
                <w:color w:val="666666"/>
              </w:rPr>
            </w:pPr>
            <w:r>
              <w:rPr>
                <w:rFonts w:ascii="Montserrat" w:hAnsi="Montserrat" w:eastAsia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5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584D2BA9" wp14:textId="39A896A0">
            <w:pPr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933992d8c4a64bee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first appointment with Career Services</w:t>
              </w:r>
            </w:hyperlink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:rsidR="002A5697" w:rsidRDefault="004C4666" w14:paraId="07EBFA01" wp14:textId="77777777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27">
              <w:r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:rsidR="002A5697" w:rsidRDefault="004C4666" w14:paraId="03468E99" wp14:textId="462E8AB7">
            <w:pPr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Condu</w:t>
            </w: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ct </w:t>
            </w:r>
            <w:hyperlink r:id="Rb729e9a2ddb24557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informational interviews</w:t>
              </w:r>
            </w:hyperlink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</w:t>
            </w: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>es</w:t>
            </w:r>
          </w:p>
        </w:tc>
        <w:tc>
          <w:tcPr>
            <w:tcW w:w="3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P="3B219625" w:rsidRDefault="004C4666" w14:paraId="21977685" wp14:textId="48EA9FDC">
            <w:pPr>
              <w:widowControl w:val="0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Update </w:t>
            </w:r>
            <w:hyperlink r:id="Rb5f06bf60e4f458a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teaching resume</w:t>
              </w:r>
            </w:hyperlink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with relevant academic coursework/projects and volunteer hours</w:t>
            </w:r>
          </w:p>
          <w:p w:rsidR="002A5697" w:rsidP="3B219625" w:rsidRDefault="004C4666" w14:paraId="078EC9E0" wp14:textId="4343106E">
            <w:pPr>
              <w:widowControl w:val="0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hyperlink r:id="Ra0d8c2aa8ac04233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Schedule Mock Intervi</w:t>
              </w:r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ews</w:t>
              </w:r>
            </w:hyperlink>
            <w:r w:rsidRPr="3B219625" w:rsidR="004C4666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with Career Services to prepare for student teaching placements</w:t>
            </w:r>
          </w:p>
          <w:p w:rsidR="002A5697" w:rsidRDefault="004C4666" w14:paraId="67167E9C" wp14:textId="16E4BC58">
            <w:pPr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9a67246bb9e047ce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LinkedIn/e-portfolio</w:t>
              </w:r>
            </w:hyperlink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3836ce7efa344918">
              <w:r w:rsidR="004C4666">
                <w:rPr>
                  <w:rFonts w:ascii="Arial Narrow" w:hAnsi="Arial Narrow" w:eastAsia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profile with</w:t>
            </w: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projects and accomplishments which highlight your skills</w:t>
            </w:r>
          </w:p>
          <w:p w:rsidR="002A5697" w:rsidRDefault="004C4666" w14:paraId="3157E011" wp14:textId="4394042F">
            <w:pPr>
              <w:keepNext w:val="1"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271fbd37fb994888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Student Employment</w:t>
              </w:r>
            </w:hyperlink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2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4C4666" w14:paraId="60B6AB82" wp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  <w:t xml:space="preserve">Attend the </w:t>
            </w:r>
            <w:r>
              <w:rPr>
                <w:rFonts w:ascii="Arial Narrow" w:hAnsi="Arial Narrow" w:eastAsia="Arial Narrow" w:cs="Arial Narrow"/>
                <w:sz w:val="20"/>
                <w:szCs w:val="20"/>
              </w:rPr>
              <w:t xml:space="preserve">Job Clinic </w:t>
            </w:r>
            <w:r>
              <w:rPr>
                <w:rFonts w:ascii="Arial Narrow" w:hAnsi="Arial Narrow" w:eastAsia="Arial Narrow" w:cs="Arial Narrow"/>
                <w:color w:val="000000"/>
                <w:sz w:val="20"/>
                <w:szCs w:val="20"/>
              </w:rPr>
              <w:t>for Teacher</w:t>
            </w:r>
            <w:r>
              <w:rPr>
                <w:rFonts w:ascii="Arial Narrow" w:hAnsi="Arial Narrow" w:eastAsia="Arial Narrow" w:cs="Arial Narrow"/>
                <w:sz w:val="20"/>
                <w:szCs w:val="20"/>
              </w:rPr>
              <w:t>s hosted by the School of Educational Studies</w:t>
            </w:r>
          </w:p>
          <w:p w:rsidR="002A5697" w:rsidRDefault="004C4666" w14:paraId="70C21496" wp14:textId="4DC0321A">
            <w:pPr>
              <w:keepNext w:val="1"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="004C4666">
              <w:rPr>
                <w:rFonts w:ascii="Arial Narrow" w:hAnsi="Arial Narrow" w:eastAsia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1451fae0db4643dc">
              <w:r w:rsidRPr="3B219625" w:rsidR="004C4666">
                <w:rPr>
                  <w:rStyle w:val="Hyperlink"/>
                  <w:rFonts w:ascii="Arial Narrow" w:hAnsi="Arial Narrow" w:eastAsia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:rsidR="002A5697" w:rsidRDefault="004C4666" w14:paraId="7E180585" wp14:textId="7777777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Attend school district job fairs to explore opportunities</w:t>
            </w:r>
          </w:p>
          <w:p w:rsidR="002A5697" w:rsidRDefault="004C4666" w14:paraId="200AAE0B" wp14:textId="7777777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  <w:r>
              <w:rPr>
                <w:rFonts w:ascii="Arial Narrow" w:hAnsi="Arial Narrow" w:eastAsia="Arial Narrow" w:cs="Arial Narrow"/>
                <w:sz w:val="20"/>
                <w:szCs w:val="20"/>
              </w:rPr>
              <w:t>Begin applying for jobs</w:t>
            </w:r>
          </w:p>
        </w:tc>
        <w:tc>
          <w:tcPr>
            <w:tcW w:w="280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697" w:rsidRDefault="002A5697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 xmlns:wp14="http://schemas.microsoft.com/office/word/2010/wordml" w:rsidR="002A5697" w:rsidP="7BD02A0A" w:rsidRDefault="002A5697" w14:paraId="1A516C1F" wp14:textId="68797E60">
      <w:pPr>
        <w:spacing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BD02A0A" w:rsidR="088F5C4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"/>
        </w:rPr>
        <w:t>Additional Resources</w:t>
      </w:r>
      <w:r w:rsidRPr="7BD02A0A" w:rsidR="088F5C4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:</w:t>
      </w:r>
    </w:p>
    <w:p xmlns:wp14="http://schemas.microsoft.com/office/word/2010/wordml" w:rsidR="002A5697" w:rsidP="7BD02A0A" w:rsidRDefault="002A5697" w14:paraId="26BFADB2" wp14:textId="2DA73D6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BD02A0A" w:rsidR="088F5C4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For international students with questions about OPT/CPT, please see </w:t>
      </w:r>
      <w:hyperlink r:id="Rcfd45fa9e61f4e43">
        <w:r w:rsidRPr="7BD02A0A" w:rsidR="088F5C40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International Student Services</w:t>
        </w:r>
      </w:hyperlink>
      <w:r w:rsidRPr="7BD02A0A" w:rsidR="088F5C4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.</w:t>
      </w:r>
    </w:p>
    <w:p xmlns:wp14="http://schemas.microsoft.com/office/word/2010/wordml" w:rsidR="002A5697" w:rsidP="7BD02A0A" w:rsidRDefault="002A5697" w14:paraId="1AB342D0" wp14:textId="199CE5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BD02A0A" w:rsidR="088F5C4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Feeling overwhelmed? Make an appointment with </w:t>
      </w:r>
      <w:hyperlink r:id="Racc9321e85bd4def">
        <w:r w:rsidRPr="7BD02A0A" w:rsidR="088F5C40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Career Services</w:t>
        </w:r>
      </w:hyperlink>
      <w:r w:rsidRPr="7BD02A0A" w:rsidR="088F5C4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career-related support or with the </w:t>
      </w:r>
      <w:hyperlink r:id="R350b876b1dd940a5">
        <w:r w:rsidRPr="7BD02A0A" w:rsidR="088F5C40">
          <w:rPr>
            <w:rStyle w:val="Hyperlink"/>
            <w:rFonts w:ascii="Arial Narrow" w:hAnsi="Arial Narrow" w:eastAsia="Arial Narrow" w:cs="Arial Narrow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Counseling Center</w:t>
        </w:r>
      </w:hyperlink>
      <w:r w:rsidRPr="7BD02A0A" w:rsidR="088F5C40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for mental health support.</w:t>
      </w:r>
    </w:p>
    <w:p xmlns:wp14="http://schemas.microsoft.com/office/word/2010/wordml" w:rsidR="002A5697" w:rsidP="7BD02A0A" w:rsidRDefault="002A5697" w14:paraId="72A3D3EC" wp14:textId="0F952C50">
      <w:pPr>
        <w:pStyle w:val="Normal"/>
        <w:spacing w:line="240" w:lineRule="auto"/>
      </w:pPr>
    </w:p>
    <w:sectPr w:rsidR="002A5697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6e4195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7fa2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FE7B2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0F74CF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32F941B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DDB3BD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7E71F9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52F8341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2441E5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71B9054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6810828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1">
    <w:abstractNumId w:val="10"/>
  </w:num>
  <w:num w:numId="10">
    <w:abstractNumId w:val="9"/>
  </w:num>
  <w:num w:numId="1" w16cid:durableId="854729433">
    <w:abstractNumId w:val="1"/>
  </w:num>
  <w:num w:numId="2" w16cid:durableId="387531964">
    <w:abstractNumId w:val="2"/>
  </w:num>
  <w:num w:numId="3" w16cid:durableId="1015616134">
    <w:abstractNumId w:val="8"/>
  </w:num>
  <w:num w:numId="4" w16cid:durableId="1392534429">
    <w:abstractNumId w:val="0"/>
  </w:num>
  <w:num w:numId="5" w16cid:durableId="788474816">
    <w:abstractNumId w:val="3"/>
  </w:num>
  <w:num w:numId="6" w16cid:durableId="838694433">
    <w:abstractNumId w:val="6"/>
  </w:num>
  <w:num w:numId="7" w16cid:durableId="2101096001">
    <w:abstractNumId w:val="4"/>
  </w:num>
  <w:num w:numId="8" w16cid:durableId="1132479277">
    <w:abstractNumId w:val="5"/>
  </w:num>
  <w:num w:numId="9" w16cid:durableId="1318068330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97"/>
    <w:rsid w:val="002A5697"/>
    <w:rsid w:val="004C4666"/>
    <w:rsid w:val="04568478"/>
    <w:rsid w:val="088F5C40"/>
    <w:rsid w:val="0BC9C3FF"/>
    <w:rsid w:val="0F25DC1D"/>
    <w:rsid w:val="10BC39A1"/>
    <w:rsid w:val="1717C5A5"/>
    <w:rsid w:val="1EEE251E"/>
    <w:rsid w:val="3985C5C4"/>
    <w:rsid w:val="39F5F3CD"/>
    <w:rsid w:val="3B219625"/>
    <w:rsid w:val="3D7CA413"/>
    <w:rsid w:val="3F187474"/>
    <w:rsid w:val="50510D72"/>
    <w:rsid w:val="50725108"/>
    <w:rsid w:val="59319117"/>
    <w:rsid w:val="5F9CB903"/>
    <w:rsid w:val="7BD0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7E7C7"/>
  <w15:docId w15:val="{C0B69DCE-AA6E-4AE0-857A-236904088A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shington.edu/students/crscatb/bisskl.html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wb.edu/premajor/academic-advising/advisors" TargetMode="External" Id="rId12" /><Relationship Type="http://schemas.openxmlformats.org/officeDocument/2006/relationships/hyperlink" Target="https://www.uwb.edu/sea/getinvolved" TargetMode="External" Id="rId17" /><Relationship Type="http://schemas.openxmlformats.org/officeDocument/2006/relationships/hyperlink" Target="https://careers.uw.edu/linkedin-learning/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uwb.edu/sea/events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wb.edu/education/faculty-staf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36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s://uw.joinhandshake.com/login" TargetMode="External" Id="rId27" /><Relationship Type="http://schemas.openxmlformats.org/officeDocument/2006/relationships/fontTable" Target="fontTable.xml" Id="rId35" /><Relationship Type="http://schemas.openxmlformats.org/officeDocument/2006/relationships/webSettings" Target="webSettings.xml" Id="rId8" /><Relationship Type="http://schemas.openxmlformats.org/officeDocument/2006/relationships/hyperlink" Target="https://www.uwb.edu/sea/getinvolved" TargetMode="External" Id="R6d4803a4c5e048ee" /><Relationship Type="http://schemas.openxmlformats.org/officeDocument/2006/relationships/hyperlink" Target="https://www.uwb.edu/sea/getinvolved" TargetMode="External" Id="Re9117b90f17e445e" /><Relationship Type="http://schemas.openxmlformats.org/officeDocument/2006/relationships/hyperlink" Target="https://www.uwb.edu/alumni" TargetMode="External" Id="Rd8b34501c4ae4554" /><Relationship Type="http://schemas.openxmlformats.org/officeDocument/2006/relationships/hyperlink" Target="https://www.uwb.edu/international-student-services" TargetMode="External" Id="Rcfd45fa9e61f4e43" /><Relationship Type="http://schemas.openxmlformats.org/officeDocument/2006/relationships/hyperlink" Target="https://www.uwb.edu/career-services" TargetMode="External" Id="Racc9321e85bd4def" /><Relationship Type="http://schemas.openxmlformats.org/officeDocument/2006/relationships/hyperlink" Target="https://www.uwb.edu/student-affairs/counseling" TargetMode="External" Id="R350b876b1dd940a5" /><Relationship Type="http://schemas.openxmlformats.org/officeDocument/2006/relationships/hyperlink" Target="https://www.uwb.edu/education/undergraduate/elementary-education" TargetMode="External" Id="R0d1ec7683ca94248" /><Relationship Type="http://schemas.openxmlformats.org/officeDocument/2006/relationships/hyperlink" Target="https://www.uwb.edu/connected-learning/" TargetMode="External" Id="R405339f41b6641d9" /><Relationship Type="http://schemas.openxmlformats.org/officeDocument/2006/relationships/hyperlink" Target="https://www.uwb.edu/connected-learning/celr" TargetMode="External" Id="R22d2edfaef9447f2" /><Relationship Type="http://schemas.openxmlformats.org/officeDocument/2006/relationships/hyperlink" Target="https://www.uwb.edu/career-services/resources/networking" TargetMode="External" Id="R279b5291e46542e5" /><Relationship Type="http://schemas.openxmlformats.org/officeDocument/2006/relationships/hyperlink" Target="https://www.uwb.edu/career-services/events" TargetMode="External" Id="R5f1d6db799c54f23" /><Relationship Type="http://schemas.openxmlformats.org/officeDocument/2006/relationships/hyperlink" Target="https://www.uwb.edu/career-services/resources/networking/elevator-speeches-pitches" TargetMode="External" Id="R26ee70e494e54b36" /><Relationship Type="http://schemas.openxmlformats.org/officeDocument/2006/relationships/hyperlink" Target="https://www.uwb.edu/career-services/appointments" TargetMode="External" Id="R933992d8c4a64bee" /><Relationship Type="http://schemas.openxmlformats.org/officeDocument/2006/relationships/hyperlink" Target="https://www.uwb.edu/career-services/resources/networking/career-conversations" TargetMode="External" Id="Rb729e9a2ddb24557" /><Relationship Type="http://schemas.openxmlformats.org/officeDocument/2006/relationships/hyperlink" Target="https://www.uwb.edu/career-services/wp-content/uploads/sites/41/2023/06/Education-UPDATED-2.docx" TargetMode="External" Id="Rb5f06bf60e4f458a" /><Relationship Type="http://schemas.openxmlformats.org/officeDocument/2006/relationships/hyperlink" Target="https://www.uwb.edu/career-services/appointments" TargetMode="External" Id="Ra0d8c2aa8ac04233" /><Relationship Type="http://schemas.openxmlformats.org/officeDocument/2006/relationships/hyperlink" Target="https://www.uwb.edu/career-services/resources/networking" TargetMode="External" Id="R9a67246bb9e047ce" /><Relationship Type="http://schemas.openxmlformats.org/officeDocument/2006/relationships/hyperlink" Target="https://uw.joinhandshake.com/login" TargetMode="External" Id="R3836ce7efa344918" /><Relationship Type="http://schemas.openxmlformats.org/officeDocument/2006/relationships/hyperlink" Target="https://www.uwb.edu/hr/student/huskyhires" TargetMode="External" Id="R271fbd37fb994888" /><Relationship Type="http://schemas.openxmlformats.org/officeDocument/2006/relationships/hyperlink" Target="https://www.uwb.edu/career-services/resources/recommendation" TargetMode="External" Id="R1451fae0db4643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iIyvioZHgAX7Sb5VQaM350G7yA==">AMUW2mWteWvNXnzHjm6+hxm6lWeMoJmuz7PBlEN3X1x5jxPOtUtSPep9bLWUlPd2o9qgp8HTc4uDsNuM5hdBksxiwh6Nz6H0XsBHlJ91miL3/v2J2A6qo2hmet4zKyLnryjiZQdf8AtB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0C1BDF-5C7A-4479-B142-EFC0A1B3F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1B916A5-DE65-44D1-97AB-87873506C398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588207E8-3103-4CD6-9C70-C94EE19F76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3</cp:revision>
  <dcterms:created xsi:type="dcterms:W3CDTF">2023-07-24T16:19:00Z</dcterms:created>
  <dcterms:modified xsi:type="dcterms:W3CDTF">2023-09-23T00:38:39Z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