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9310" w14:textId="37F0654F" w:rsidR="00FB220E" w:rsidRPr="00C14BDD" w:rsidRDefault="00B448EC" w:rsidP="00C14BDD">
      <w:pPr>
        <w:jc w:val="center"/>
        <w:rPr>
          <w:b/>
          <w:noProof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t>SWOT</w:t>
      </w:r>
    </w:p>
    <w:p w14:paraId="00A77754" w14:textId="02A7616F" w:rsidR="00B448EC" w:rsidRPr="00B448EC" w:rsidRDefault="00B448EC" w:rsidP="00B448E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SWOT s</w:t>
      </w:r>
      <w:r w:rsidR="00C14BDD" w:rsidRPr="00B448EC">
        <w:rPr>
          <w:rFonts w:cs="Arial"/>
          <w:color w:val="333333"/>
          <w:sz w:val="24"/>
          <w:szCs w:val="24"/>
        </w:rPr>
        <w:t>tands for strengths, weaknes</w:t>
      </w:r>
      <w:r>
        <w:rPr>
          <w:rFonts w:cs="Arial"/>
          <w:color w:val="333333"/>
          <w:sz w:val="24"/>
          <w:szCs w:val="24"/>
        </w:rPr>
        <w:t>ses, opportunities and threats</w:t>
      </w:r>
    </w:p>
    <w:p w14:paraId="6697E18C" w14:textId="77777777" w:rsidR="00B448EC" w:rsidRPr="00B448EC" w:rsidRDefault="00B448EC" w:rsidP="00B448E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I</w:t>
      </w:r>
      <w:r w:rsidR="00C14BDD" w:rsidRPr="00B448EC">
        <w:rPr>
          <w:rFonts w:cs="Arial"/>
          <w:color w:val="333333"/>
          <w:sz w:val="24"/>
          <w:szCs w:val="24"/>
        </w:rPr>
        <w:t xml:space="preserve">s an analytical framework that can help an organization face its greatest challenges and find its most promising </w:t>
      </w:r>
      <w:proofErr w:type="gramStart"/>
      <w:r w:rsidR="00C14BDD" w:rsidRPr="00B448EC">
        <w:rPr>
          <w:rFonts w:cs="Arial"/>
          <w:color w:val="333333"/>
          <w:sz w:val="24"/>
          <w:szCs w:val="24"/>
        </w:rPr>
        <w:t>opportunities.</w:t>
      </w:r>
      <w:proofErr w:type="gramEnd"/>
      <w:r w:rsidR="00C14BDD" w:rsidRPr="00B448EC">
        <w:rPr>
          <w:rFonts w:cs="Arial"/>
          <w:color w:val="333333"/>
          <w:sz w:val="24"/>
          <w:szCs w:val="24"/>
        </w:rPr>
        <w:t xml:space="preserve"> </w:t>
      </w:r>
    </w:p>
    <w:p w14:paraId="40F67820" w14:textId="447C10A8" w:rsidR="00C14BDD" w:rsidRPr="00B448EC" w:rsidRDefault="00C14BDD" w:rsidP="00B448EC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 w:rsidRPr="00B448EC">
        <w:rPr>
          <w:rFonts w:cs="Arial"/>
          <w:color w:val="333333"/>
          <w:sz w:val="24"/>
          <w:szCs w:val="24"/>
        </w:rPr>
        <w:t>SWOT analyses are often used during strategic planning. They can serve as a precursor to any sort of organizational action, such as exploring new initiatives, making decisions about new policies, identifying possible areas for change, or refining and redirecting efforts.</w:t>
      </w:r>
    </w:p>
    <w:p w14:paraId="1B9C6316" w14:textId="77777777" w:rsidR="00C14BDD" w:rsidRPr="00C14BDD" w:rsidRDefault="00C14BDD">
      <w:pPr>
        <w:rPr>
          <w:noProof/>
          <w:sz w:val="24"/>
          <w:szCs w:val="24"/>
        </w:rPr>
      </w:pPr>
      <w:bookmarkStart w:id="0" w:name="_GoBack"/>
      <w:bookmarkEnd w:id="0"/>
    </w:p>
    <w:p w14:paraId="44468467" w14:textId="77777777" w:rsidR="00C14BDD" w:rsidRPr="00256E89" w:rsidRDefault="00C14BDD" w:rsidP="00B448EC">
      <w:pPr>
        <w:jc w:val="center"/>
        <w:rPr>
          <w:b/>
          <w:noProof/>
          <w:sz w:val="28"/>
          <w:szCs w:val="28"/>
          <w:u w:val="single"/>
        </w:rPr>
      </w:pPr>
      <w:r w:rsidRPr="00256E89">
        <w:rPr>
          <w:b/>
          <w:noProof/>
          <w:sz w:val="28"/>
          <w:szCs w:val="28"/>
          <w:u w:val="single"/>
        </w:rPr>
        <w:t>EXAMPLE:</w:t>
      </w:r>
    </w:p>
    <w:p w14:paraId="49B43365" w14:textId="77777777" w:rsidR="00256E89" w:rsidRDefault="00256E89" w:rsidP="00256E89">
      <w:r>
        <w:rPr>
          <w:noProof/>
        </w:rPr>
        <w:drawing>
          <wp:inline distT="0" distB="0" distL="0" distR="0" wp14:anchorId="713F0DCE" wp14:editId="33219786">
            <wp:extent cx="5943600" cy="4643755"/>
            <wp:effectExtent l="0" t="0" r="0" b="4445"/>
            <wp:docPr id="1" name="Picture 1" descr="Image result for sample building s.w.o.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mple building s.w.o.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4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2B8F" w14:textId="77777777" w:rsidR="00256E89" w:rsidRDefault="00256E89" w:rsidP="00256E89"/>
    <w:p w14:paraId="5617FD1C" w14:textId="77777777" w:rsidR="00256E89" w:rsidRDefault="00256E89" w:rsidP="00256E89"/>
    <w:p w14:paraId="37086E50" w14:textId="43FCD8DA" w:rsidR="00C14BDD" w:rsidRDefault="00256E89" w:rsidP="00256E89">
      <w:pPr>
        <w:ind w:left="7200"/>
      </w:pPr>
      <w:r>
        <w:rPr>
          <w:noProof/>
        </w:rPr>
        <w:drawing>
          <wp:inline distT="0" distB="0" distL="0" distR="0" wp14:anchorId="46143BCF" wp14:editId="11474B92">
            <wp:extent cx="1781175" cy="24148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gExcellence_uw_planMgm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013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82E6F"/>
    <w:multiLevelType w:val="hybridMultilevel"/>
    <w:tmpl w:val="2EAAA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C9"/>
    <w:rsid w:val="00256E89"/>
    <w:rsid w:val="00B448EC"/>
    <w:rsid w:val="00B505C9"/>
    <w:rsid w:val="00C14BDD"/>
    <w:rsid w:val="00FB220E"/>
    <w:rsid w:val="0CB2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6E49"/>
  <w15:chartTrackingRefBased/>
  <w15:docId w15:val="{4D678DF4-C333-4602-8C21-63D5AD90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MDTSP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E. Cohen</dc:creator>
  <cp:keywords/>
  <dc:description/>
  <cp:lastModifiedBy>Elise Glassman</cp:lastModifiedBy>
  <cp:revision>3</cp:revision>
  <dcterms:created xsi:type="dcterms:W3CDTF">2016-09-19T20:03:00Z</dcterms:created>
  <dcterms:modified xsi:type="dcterms:W3CDTF">2016-09-19T20:04:00Z</dcterms:modified>
</cp:coreProperties>
</file>