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6B598" w14:textId="77777777" w:rsidR="00573CF8" w:rsidRDefault="00573CF8"/>
    <w:tbl>
      <w:tblPr>
        <w:tblStyle w:val="TableGrid"/>
        <w:tblW w:w="0" w:type="auto"/>
        <w:shd w:val="clear" w:color="auto" w:fill="D9D9D9" w:themeFill="background1" w:themeFillShade="D9"/>
        <w:tblLook w:val="04A0" w:firstRow="1" w:lastRow="0" w:firstColumn="1" w:lastColumn="0" w:noHBand="0" w:noVBand="1"/>
      </w:tblPr>
      <w:tblGrid>
        <w:gridCol w:w="9350"/>
      </w:tblGrid>
      <w:tr w:rsidR="002A333D" w14:paraId="061D2ABC" w14:textId="77777777" w:rsidTr="00573CF8">
        <w:tc>
          <w:tcPr>
            <w:tcW w:w="9350" w:type="dxa"/>
            <w:shd w:val="clear" w:color="auto" w:fill="D9D9D9" w:themeFill="background1" w:themeFillShade="D9"/>
          </w:tcPr>
          <w:p w14:paraId="0BC13E52" w14:textId="6CAC1401" w:rsidR="002A333D" w:rsidRPr="00E6736B" w:rsidRDefault="002A333D" w:rsidP="002A333D">
            <w:pPr>
              <w:outlineLvl w:val="0"/>
              <w:rPr>
                <w:rFonts w:ascii="Bookman Old Style" w:eastAsia="Times New Roman" w:hAnsi="Bookman Old Style" w:cs="Times New Roman"/>
                <w:bCs/>
                <w:kern w:val="36"/>
              </w:rPr>
            </w:pPr>
            <w:r w:rsidRPr="00E6736B">
              <w:rPr>
                <w:rFonts w:ascii="Bookman Old Style" w:eastAsia="Times New Roman" w:hAnsi="Bookman Old Style" w:cs="Times New Roman"/>
                <w:bCs/>
                <w:kern w:val="36"/>
              </w:rPr>
              <w:t>Approved by:</w:t>
            </w:r>
            <w:r w:rsidR="0079724E">
              <w:rPr>
                <w:rFonts w:ascii="Bookman Old Style" w:eastAsia="Times New Roman" w:hAnsi="Bookman Old Style" w:cs="Times New Roman"/>
                <w:bCs/>
                <w:kern w:val="36"/>
              </w:rPr>
              <w:t xml:space="preserve">                                                                     Effective Date: </w:t>
            </w:r>
            <w:proofErr w:type="gramStart"/>
            <w:r w:rsidR="0079724E">
              <w:rPr>
                <w:rFonts w:ascii="Bookman Old Style" w:eastAsia="Times New Roman" w:hAnsi="Bookman Old Style" w:cs="Times New Roman"/>
                <w:bCs/>
                <w:kern w:val="36"/>
              </w:rPr>
              <w:t>4/25/2</w:t>
            </w:r>
            <w:r w:rsidR="002A5C85">
              <w:rPr>
                <w:rFonts w:ascii="Bookman Old Style" w:eastAsia="Times New Roman" w:hAnsi="Bookman Old Style" w:cs="Times New Roman"/>
                <w:bCs/>
                <w:kern w:val="36"/>
              </w:rPr>
              <w:t>019</w:t>
            </w:r>
            <w:proofErr w:type="gramEnd"/>
          </w:p>
          <w:p w14:paraId="0F8088D0" w14:textId="20CE266B" w:rsidR="002A333D" w:rsidRPr="00E6736B" w:rsidRDefault="002A333D" w:rsidP="002A333D">
            <w:pPr>
              <w:outlineLvl w:val="0"/>
              <w:rPr>
                <w:rFonts w:ascii="Bookman Old Style" w:eastAsia="Times New Roman" w:hAnsi="Bookman Old Style" w:cs="Times New Roman"/>
                <w:bCs/>
                <w:kern w:val="36"/>
              </w:rPr>
            </w:pPr>
            <w:r w:rsidRPr="00E6736B">
              <w:rPr>
                <w:rFonts w:ascii="Bookman Old Style" w:eastAsia="Times New Roman" w:hAnsi="Bookman Old Style" w:cs="Times New Roman"/>
                <w:bCs/>
                <w:kern w:val="36"/>
              </w:rPr>
              <w:t>Vice Chancellor</w:t>
            </w:r>
            <w:r w:rsidR="009C7D7E">
              <w:rPr>
                <w:rFonts w:ascii="Bookman Old Style" w:eastAsia="Times New Roman" w:hAnsi="Bookman Old Style" w:cs="Times New Roman"/>
                <w:bCs/>
                <w:kern w:val="36"/>
              </w:rPr>
              <w:t>,</w:t>
            </w:r>
            <w:r w:rsidRPr="00E6736B">
              <w:rPr>
                <w:rFonts w:ascii="Bookman Old Style" w:eastAsia="Times New Roman" w:hAnsi="Bookman Old Style" w:cs="Times New Roman"/>
                <w:bCs/>
                <w:kern w:val="36"/>
              </w:rPr>
              <w:t xml:space="preserve"> Planning and Administration</w:t>
            </w:r>
          </w:p>
          <w:p w14:paraId="510D4FCE" w14:textId="77777777" w:rsidR="002A333D" w:rsidRPr="00E6736B" w:rsidRDefault="002A333D" w:rsidP="002A333D">
            <w:pPr>
              <w:outlineLvl w:val="0"/>
              <w:rPr>
                <w:rFonts w:ascii="Bookman Old Style" w:eastAsia="Times New Roman" w:hAnsi="Bookman Old Style" w:cs="Times New Roman"/>
                <w:b/>
                <w:bCs/>
                <w:kern w:val="36"/>
              </w:rPr>
            </w:pPr>
          </w:p>
          <w:p w14:paraId="06BB6D2D" w14:textId="77777777" w:rsidR="002A333D" w:rsidRPr="00E6736B" w:rsidRDefault="002A333D" w:rsidP="002A333D">
            <w:pPr>
              <w:jc w:val="center"/>
              <w:rPr>
                <w:rFonts w:ascii="Bookman Old Style" w:hAnsi="Bookman Old Style"/>
                <w:b/>
              </w:rPr>
            </w:pPr>
          </w:p>
          <w:p w14:paraId="5F581AEE" w14:textId="77777777" w:rsidR="002A333D" w:rsidRPr="004B11FA" w:rsidRDefault="002A333D" w:rsidP="004B11FA">
            <w:pPr>
              <w:pStyle w:val="Heading1"/>
            </w:pPr>
            <w:r w:rsidRPr="004B11FA">
              <w:t>University of Washington Bothell Policy Statement</w:t>
            </w:r>
          </w:p>
          <w:p w14:paraId="520E1685" w14:textId="77777777" w:rsidR="002A333D" w:rsidRPr="004B11FA" w:rsidRDefault="003F3B4C" w:rsidP="004B11FA">
            <w:pPr>
              <w:pStyle w:val="Heading1"/>
            </w:pPr>
            <w:r w:rsidRPr="004B11FA">
              <w:t>FOOD PURCHASE POLICY</w:t>
            </w:r>
          </w:p>
          <w:p w14:paraId="0182C20A" w14:textId="77777777" w:rsidR="002A333D" w:rsidRPr="004B11FA" w:rsidRDefault="002A333D" w:rsidP="004B11FA">
            <w:pPr>
              <w:pStyle w:val="Heading1"/>
            </w:pPr>
            <w:r w:rsidRPr="004B11FA">
              <w:t>POL – 3.1</w:t>
            </w:r>
          </w:p>
          <w:p w14:paraId="105AA552" w14:textId="77777777" w:rsidR="002A333D" w:rsidRPr="002A333D" w:rsidRDefault="002A333D" w:rsidP="002A333D">
            <w:pPr>
              <w:jc w:val="center"/>
              <w:rPr>
                <w:rFonts w:ascii="Bookman Old Style" w:hAnsi="Bookman Old Style"/>
                <w:b/>
              </w:rPr>
            </w:pPr>
          </w:p>
          <w:p w14:paraId="0084EA4D" w14:textId="77777777" w:rsidR="002A333D" w:rsidRPr="002A333D" w:rsidRDefault="002A333D" w:rsidP="002A333D">
            <w:pPr>
              <w:outlineLvl w:val="0"/>
              <w:rPr>
                <w:rFonts w:eastAsia="Times New Roman" w:cstheme="minorHAnsi"/>
                <w:b/>
                <w:bCs/>
                <w:kern w:val="36"/>
              </w:rPr>
            </w:pPr>
          </w:p>
        </w:tc>
      </w:tr>
    </w:tbl>
    <w:p w14:paraId="27FD2436" w14:textId="77777777" w:rsidR="0025541C" w:rsidRPr="004B11FA" w:rsidRDefault="002A333D" w:rsidP="004B11FA">
      <w:pPr>
        <w:pStyle w:val="Heading2"/>
      </w:pPr>
      <w:r w:rsidRPr="004B11FA">
        <w:t>OVERVIEW</w:t>
      </w:r>
    </w:p>
    <w:p w14:paraId="3562F1E5" w14:textId="3A070563" w:rsidR="0025541C" w:rsidRPr="00E12DAC" w:rsidRDefault="0025541C" w:rsidP="0025541C">
      <w:pPr>
        <w:spacing w:before="100" w:beforeAutospacing="1" w:after="100" w:afterAutospacing="1"/>
        <w:rPr>
          <w:rFonts w:ascii="Bookman Old Style" w:eastAsia="Times New Roman" w:hAnsi="Bookman Old Style" w:cs="Times New Roman"/>
        </w:rPr>
      </w:pPr>
      <w:r w:rsidRPr="00E12DAC">
        <w:rPr>
          <w:rFonts w:ascii="Bookman Old Style" w:eastAsia="Times New Roman" w:hAnsi="Bookman Old Style" w:cs="Times New Roman"/>
        </w:rPr>
        <w:t>The Washington State Office of Financial Management State Administrative and Accounting Manual,</w:t>
      </w:r>
      <w:r w:rsidR="00033C74">
        <w:rPr>
          <w:rFonts w:ascii="Bookman Old Style" w:eastAsia="Times New Roman" w:hAnsi="Bookman Old Style" w:cs="Times New Roman"/>
        </w:rPr>
        <w:t xml:space="preserve"> sections 70.10.10-40,</w:t>
      </w:r>
      <w:r w:rsidRPr="00E12DAC">
        <w:rPr>
          <w:rFonts w:ascii="Bookman Old Style" w:eastAsia="Times New Roman" w:hAnsi="Bookman Old Style" w:cs="Times New Roman"/>
        </w:rPr>
        <w:t xml:space="preserve"> outlines the rules and oversight for the use of </w:t>
      </w:r>
      <w:proofErr w:type="gramStart"/>
      <w:r w:rsidRPr="00E12DAC">
        <w:rPr>
          <w:rFonts w:ascii="Bookman Old Style" w:eastAsia="Times New Roman" w:hAnsi="Bookman Old Style" w:cs="Times New Roman"/>
        </w:rPr>
        <w:t>University</w:t>
      </w:r>
      <w:proofErr w:type="gramEnd"/>
      <w:r w:rsidRPr="00E12DAC">
        <w:rPr>
          <w:rFonts w:ascii="Bookman Old Style" w:eastAsia="Times New Roman" w:hAnsi="Bookman Old Style" w:cs="Times New Roman"/>
        </w:rPr>
        <w:t xml:space="preserve"> funds to purchase meals and light refreshments. Based on these rules, the University of Washington created a policy for the purchase of meals and light refreshments for employees, students, and official guests. In turn, UW </w:t>
      </w:r>
      <w:r w:rsidR="002A333D" w:rsidRPr="00E12DAC">
        <w:rPr>
          <w:rFonts w:ascii="Bookman Old Style" w:eastAsia="Times New Roman" w:hAnsi="Bookman Old Style" w:cs="Times New Roman"/>
        </w:rPr>
        <w:t xml:space="preserve">Bothell </w:t>
      </w:r>
      <w:r w:rsidRPr="00E12DAC">
        <w:rPr>
          <w:rFonts w:ascii="Bookman Old Style" w:eastAsia="Times New Roman" w:hAnsi="Bookman Old Style" w:cs="Times New Roman"/>
        </w:rPr>
        <w:t xml:space="preserve">administration provided clarifications that, together with the UW rules, comprise the UW </w:t>
      </w:r>
      <w:r w:rsidR="002A333D" w:rsidRPr="00E12DAC">
        <w:rPr>
          <w:rFonts w:ascii="Bookman Old Style" w:eastAsia="Times New Roman" w:hAnsi="Bookman Old Style" w:cs="Times New Roman"/>
        </w:rPr>
        <w:t>Bothell</w:t>
      </w:r>
      <w:r w:rsidRPr="00E12DAC">
        <w:rPr>
          <w:rFonts w:ascii="Bookman Old Style" w:eastAsia="Times New Roman" w:hAnsi="Bookman Old Style" w:cs="Times New Roman"/>
        </w:rPr>
        <w:t xml:space="preserve"> Food Purchase Policy. This policy is provided to ensure that all food expenses charged to University budgets are allowable and appropriate for the funding source.</w:t>
      </w:r>
    </w:p>
    <w:p w14:paraId="2FE6BEED" w14:textId="77777777" w:rsidR="0025541C" w:rsidRPr="00E12DAC" w:rsidRDefault="0025541C" w:rsidP="00FD7631">
      <w:pPr>
        <w:spacing w:before="100" w:beforeAutospacing="1" w:after="100" w:afterAutospacing="1"/>
        <w:rPr>
          <w:rFonts w:ascii="Bookman Old Style" w:eastAsia="Times New Roman" w:hAnsi="Bookman Old Style" w:cs="Times New Roman"/>
        </w:rPr>
      </w:pPr>
      <w:r w:rsidRPr="00E12DAC">
        <w:rPr>
          <w:rFonts w:ascii="Bookman Old Style" w:eastAsia="Times New Roman" w:hAnsi="Bookman Old Style" w:cs="Times New Roman"/>
        </w:rPr>
        <w:t>To assure appropr</w:t>
      </w:r>
      <w:r w:rsidR="00EC044A" w:rsidRPr="00E12DAC">
        <w:rPr>
          <w:rFonts w:ascii="Bookman Old Style" w:eastAsia="Times New Roman" w:hAnsi="Bookman Old Style" w:cs="Times New Roman"/>
        </w:rPr>
        <w:t>iate time for approval the F</w:t>
      </w:r>
      <w:r w:rsidR="003F3B4C" w:rsidRPr="00E12DAC">
        <w:rPr>
          <w:rFonts w:ascii="Bookman Old Style" w:eastAsia="Times New Roman" w:hAnsi="Bookman Old Style" w:cs="Times New Roman"/>
        </w:rPr>
        <w:t xml:space="preserve">ood </w:t>
      </w:r>
      <w:r w:rsidR="00EC044A" w:rsidRPr="00E12DAC">
        <w:rPr>
          <w:rFonts w:ascii="Bookman Old Style" w:eastAsia="Times New Roman" w:hAnsi="Bookman Old Style" w:cs="Times New Roman"/>
        </w:rPr>
        <w:t>A</w:t>
      </w:r>
      <w:r w:rsidR="003F3B4C" w:rsidRPr="00E12DAC">
        <w:rPr>
          <w:rFonts w:ascii="Bookman Old Style" w:eastAsia="Times New Roman" w:hAnsi="Bookman Old Style" w:cs="Times New Roman"/>
        </w:rPr>
        <w:t xml:space="preserve">pproval </w:t>
      </w:r>
      <w:r w:rsidR="00EC044A" w:rsidRPr="00E12DAC">
        <w:rPr>
          <w:rFonts w:ascii="Bookman Old Style" w:eastAsia="Times New Roman" w:hAnsi="Bookman Old Style" w:cs="Times New Roman"/>
        </w:rPr>
        <w:t>F</w:t>
      </w:r>
      <w:r w:rsidR="003F3B4C" w:rsidRPr="00E12DAC">
        <w:rPr>
          <w:rFonts w:ascii="Bookman Old Style" w:eastAsia="Times New Roman" w:hAnsi="Bookman Old Style" w:cs="Times New Roman"/>
        </w:rPr>
        <w:t>orm</w:t>
      </w:r>
      <w:r w:rsidRPr="00E12DAC">
        <w:rPr>
          <w:rFonts w:ascii="Bookman Old Style" w:eastAsia="Times New Roman" w:hAnsi="Bookman Old Style" w:cs="Times New Roman"/>
        </w:rPr>
        <w:t xml:space="preserve"> </w:t>
      </w:r>
      <w:r w:rsidR="00FD7631" w:rsidRPr="00E12DAC">
        <w:rPr>
          <w:rFonts w:ascii="Bookman Old Style" w:eastAsia="Times New Roman" w:hAnsi="Bookman Old Style" w:cs="Times New Roman"/>
        </w:rPr>
        <w:t xml:space="preserve">(FAF) </w:t>
      </w:r>
      <w:r w:rsidR="009C7D7E" w:rsidRPr="00E12DAC">
        <w:rPr>
          <w:rFonts w:ascii="Bookman Old Style" w:eastAsia="Times New Roman" w:hAnsi="Bookman Old Style" w:cs="Times New Roman"/>
        </w:rPr>
        <w:t>should</w:t>
      </w:r>
      <w:r w:rsidRPr="00E12DAC">
        <w:rPr>
          <w:rFonts w:ascii="Bookman Old Style" w:eastAsia="Times New Roman" w:hAnsi="Bookman Old Style" w:cs="Times New Roman"/>
        </w:rPr>
        <w:t xml:space="preserve"> be submitted at least seven days prior to the event. Fo</w:t>
      </w:r>
      <w:r w:rsidR="002324C9" w:rsidRPr="00E12DAC">
        <w:rPr>
          <w:rFonts w:ascii="Bookman Old Style" w:eastAsia="Times New Roman" w:hAnsi="Bookman Old Style" w:cs="Times New Roman"/>
        </w:rPr>
        <w:t xml:space="preserve">rms submitted after the event </w:t>
      </w:r>
      <w:r w:rsidR="00EC044A" w:rsidRPr="00E12DAC">
        <w:rPr>
          <w:rFonts w:ascii="Bookman Old Style" w:eastAsia="Times New Roman" w:hAnsi="Bookman Old Style" w:cs="Times New Roman"/>
        </w:rPr>
        <w:t xml:space="preserve">may </w:t>
      </w:r>
      <w:r w:rsidRPr="00E12DAC">
        <w:rPr>
          <w:rFonts w:ascii="Bookman Old Style" w:eastAsia="Times New Roman" w:hAnsi="Bookman Old Style" w:cs="Times New Roman"/>
        </w:rPr>
        <w:t xml:space="preserve">be the </w:t>
      </w:r>
      <w:r w:rsidR="009C7D7E" w:rsidRPr="00E12DAC">
        <w:rPr>
          <w:rFonts w:ascii="Bookman Old Style" w:eastAsia="Times New Roman" w:hAnsi="Bookman Old Style" w:cs="Times New Roman"/>
        </w:rPr>
        <w:t xml:space="preserve">financial </w:t>
      </w:r>
      <w:r w:rsidRPr="00E12DAC">
        <w:rPr>
          <w:rFonts w:ascii="Bookman Old Style" w:eastAsia="Times New Roman" w:hAnsi="Bookman Old Style" w:cs="Times New Roman"/>
        </w:rPr>
        <w:t>responsibility of the purchaser.</w:t>
      </w:r>
      <w:r w:rsidR="00FD7631" w:rsidRPr="00E12DAC">
        <w:rPr>
          <w:rFonts w:ascii="Bookman Old Style" w:eastAsia="Times New Roman" w:hAnsi="Bookman Old Style" w:cs="Times New Roman"/>
          <w:color w:val="FF0000"/>
        </w:rPr>
        <w:t xml:space="preserve"> </w:t>
      </w:r>
      <w:r w:rsidR="00FD7631" w:rsidRPr="00E12DAC">
        <w:rPr>
          <w:rFonts w:ascii="Bookman Old Style" w:eastAsia="Times New Roman" w:hAnsi="Bookman Old Style" w:cs="Times New Roman"/>
        </w:rPr>
        <w:t>FAFs are not required for food purchases on discretionary funds or grant funds where the purchase of food has been authorized as part of the grant proposal.</w:t>
      </w:r>
    </w:p>
    <w:p w14:paraId="423750AE" w14:textId="77777777" w:rsidR="002A333D" w:rsidRPr="00E12DAC" w:rsidRDefault="002A333D" w:rsidP="004B11FA">
      <w:pPr>
        <w:pStyle w:val="Heading2"/>
      </w:pPr>
      <w:r w:rsidRPr="00E12DAC">
        <w:t>POLICY</w:t>
      </w:r>
    </w:p>
    <w:p w14:paraId="5F1F0118" w14:textId="77777777" w:rsidR="0025541C" w:rsidRPr="00E12DAC" w:rsidRDefault="0025541C" w:rsidP="0025541C">
      <w:pPr>
        <w:spacing w:before="100" w:beforeAutospacing="1" w:after="100" w:afterAutospacing="1"/>
        <w:outlineLvl w:val="2"/>
        <w:rPr>
          <w:rFonts w:ascii="Bookman Old Style" w:eastAsia="Times New Roman" w:hAnsi="Bookman Old Style" w:cs="Times New Roman"/>
          <w:b/>
          <w:bCs/>
        </w:rPr>
      </w:pPr>
      <w:r w:rsidRPr="00E12DAC">
        <w:rPr>
          <w:rFonts w:ascii="Bookman Old Style" w:eastAsia="Times New Roman" w:hAnsi="Bookman Old Style" w:cs="Times New Roman"/>
          <w:b/>
          <w:bCs/>
        </w:rPr>
        <w:t>The following rules pertain to allowances for meals and light refreshments on non-discretionary budgets:</w:t>
      </w:r>
    </w:p>
    <w:p w14:paraId="4379E669" w14:textId="77777777" w:rsidR="0025541C" w:rsidRPr="00E12DAC" w:rsidRDefault="00FD7631" w:rsidP="0025541C">
      <w:pPr>
        <w:spacing w:before="100" w:beforeAutospacing="1" w:after="100" w:afterAutospacing="1"/>
        <w:rPr>
          <w:rFonts w:ascii="Bookman Old Style" w:eastAsia="Times New Roman" w:hAnsi="Bookman Old Style" w:cs="Times New Roman"/>
        </w:rPr>
      </w:pPr>
      <w:r w:rsidRPr="00E12DAC">
        <w:rPr>
          <w:rFonts w:ascii="Bookman Old Style" w:eastAsia="Times New Roman" w:hAnsi="Bookman Old Style" w:cs="Times New Roman"/>
        </w:rPr>
        <w:t xml:space="preserve">The FAF </w:t>
      </w:r>
      <w:r w:rsidR="0025541C" w:rsidRPr="00E12DAC">
        <w:rPr>
          <w:rFonts w:ascii="Bookman Old Style" w:eastAsia="Times New Roman" w:hAnsi="Bookman Old Style" w:cs="Times New Roman"/>
        </w:rPr>
        <w:t xml:space="preserve">must be approved by </w:t>
      </w:r>
      <w:r w:rsidR="002A333D" w:rsidRPr="00E12DAC">
        <w:rPr>
          <w:rFonts w:ascii="Bookman Old Style" w:eastAsia="Times New Roman" w:hAnsi="Bookman Old Style" w:cs="Times New Roman"/>
        </w:rPr>
        <w:t xml:space="preserve">the </w:t>
      </w:r>
      <w:r w:rsidR="00CB2377" w:rsidRPr="00E12DAC">
        <w:rPr>
          <w:rFonts w:ascii="Bookman Old Style" w:eastAsia="Times New Roman" w:hAnsi="Bookman Old Style" w:cs="Times New Roman"/>
        </w:rPr>
        <w:t>unit head</w:t>
      </w:r>
      <w:r w:rsidR="002A333D" w:rsidRPr="00E12DAC">
        <w:rPr>
          <w:rFonts w:ascii="Bookman Old Style" w:eastAsia="Times New Roman" w:hAnsi="Bookman Old Style" w:cs="Times New Roman"/>
        </w:rPr>
        <w:t xml:space="preserve"> and then submitted to Fiscal and Audit Services</w:t>
      </w:r>
      <w:r w:rsidR="0025541C" w:rsidRPr="00E12DAC">
        <w:rPr>
          <w:rFonts w:ascii="Bookman Old Style" w:eastAsia="Times New Roman" w:hAnsi="Bookman Old Style" w:cs="Times New Roman"/>
        </w:rPr>
        <w:t>, based on the following:</w:t>
      </w:r>
    </w:p>
    <w:p w14:paraId="36892B2D" w14:textId="77777777" w:rsidR="0025541C" w:rsidRPr="00E12DAC" w:rsidRDefault="0025541C" w:rsidP="0025541C">
      <w:pPr>
        <w:numPr>
          <w:ilvl w:val="0"/>
          <w:numId w:val="2"/>
        </w:numPr>
        <w:spacing w:before="100" w:beforeAutospacing="1" w:after="100" w:afterAutospacing="1"/>
        <w:rPr>
          <w:rFonts w:ascii="Bookman Old Style" w:eastAsia="Times New Roman" w:hAnsi="Bookman Old Style" w:cs="Times New Roman"/>
        </w:rPr>
      </w:pPr>
      <w:r w:rsidRPr="00E12DAC">
        <w:rPr>
          <w:rFonts w:ascii="Bookman Old Style" w:eastAsia="Times New Roman" w:hAnsi="Bookman Old Style" w:cs="Times New Roman"/>
        </w:rPr>
        <w:t>The meal or light refreshments must be an integral</w:t>
      </w:r>
      <w:r w:rsidR="003F3B4C" w:rsidRPr="00E12DAC">
        <w:rPr>
          <w:rFonts w:ascii="Bookman Old Style" w:eastAsia="Times New Roman" w:hAnsi="Bookman Old Style" w:cs="Times New Roman"/>
        </w:rPr>
        <w:t xml:space="preserve"> part of an official University meeting or formal training session, including student orientations.</w:t>
      </w:r>
    </w:p>
    <w:p w14:paraId="474A3FCE" w14:textId="77777777" w:rsidR="0025541C" w:rsidRPr="00E12DAC" w:rsidRDefault="0025541C" w:rsidP="0025541C">
      <w:pPr>
        <w:numPr>
          <w:ilvl w:val="0"/>
          <w:numId w:val="2"/>
        </w:numPr>
        <w:spacing w:before="100" w:beforeAutospacing="1" w:after="100" w:afterAutospacing="1"/>
        <w:rPr>
          <w:rFonts w:ascii="Bookman Old Style" w:eastAsia="Times New Roman" w:hAnsi="Bookman Old Style" w:cs="Times New Roman"/>
        </w:rPr>
      </w:pPr>
      <w:r w:rsidRPr="00E12DAC">
        <w:rPr>
          <w:rFonts w:ascii="Bookman Old Style" w:eastAsia="Times New Roman" w:hAnsi="Bookman Old Style" w:cs="Times New Roman"/>
        </w:rPr>
        <w:t>Attendance by the individuals must be advantageous to the UW.</w:t>
      </w:r>
    </w:p>
    <w:p w14:paraId="067E8F3E" w14:textId="77777777" w:rsidR="0025541C" w:rsidRPr="00E12DAC" w:rsidRDefault="0025541C" w:rsidP="0025541C">
      <w:pPr>
        <w:numPr>
          <w:ilvl w:val="0"/>
          <w:numId w:val="2"/>
        </w:numPr>
        <w:spacing w:before="100" w:beforeAutospacing="1" w:after="100" w:afterAutospacing="1"/>
        <w:rPr>
          <w:rFonts w:ascii="Bookman Old Style" w:eastAsia="Times New Roman" w:hAnsi="Bookman Old Style" w:cs="Times New Roman"/>
        </w:rPr>
      </w:pPr>
      <w:r w:rsidRPr="00E12DAC">
        <w:rPr>
          <w:rFonts w:ascii="Bookman Old Style" w:eastAsia="Times New Roman" w:hAnsi="Bookman Old Style" w:cs="Times New Roman"/>
        </w:rPr>
        <w:t>The cost of meals or light refreshments must be expensed in the appropriate approved and funded budget.</w:t>
      </w:r>
    </w:p>
    <w:p w14:paraId="4049E2FD" w14:textId="77777777" w:rsidR="0025541C" w:rsidRPr="00E12DAC" w:rsidRDefault="0025541C" w:rsidP="0025541C">
      <w:pPr>
        <w:numPr>
          <w:ilvl w:val="0"/>
          <w:numId w:val="2"/>
        </w:numPr>
        <w:spacing w:before="100" w:beforeAutospacing="1" w:after="100" w:afterAutospacing="1"/>
        <w:rPr>
          <w:rFonts w:ascii="Bookman Old Style" w:eastAsia="Times New Roman" w:hAnsi="Bookman Old Style" w:cs="Times New Roman"/>
        </w:rPr>
      </w:pPr>
      <w:r w:rsidRPr="00E12DAC">
        <w:rPr>
          <w:rFonts w:ascii="Bookman Old Style" w:eastAsia="Times New Roman" w:hAnsi="Bookman Old Style" w:cs="Times New Roman"/>
        </w:rPr>
        <w:t>The meeting or formal training must be conducted at a location away from the place where the employee normally performs his/her work (such as the employee’s desk or cubicle). Acceptable locations include meeting and conference rooms.</w:t>
      </w:r>
    </w:p>
    <w:p w14:paraId="6D95D6DA" w14:textId="21C6D872" w:rsidR="0025541C" w:rsidRPr="00412487" w:rsidRDefault="0025541C" w:rsidP="0025541C">
      <w:pPr>
        <w:numPr>
          <w:ilvl w:val="0"/>
          <w:numId w:val="2"/>
        </w:numPr>
        <w:spacing w:before="100" w:beforeAutospacing="1" w:after="100" w:afterAutospacing="1"/>
        <w:rPr>
          <w:rFonts w:ascii="Bookman Old Style" w:eastAsia="Times New Roman" w:hAnsi="Bookman Old Style" w:cs="Times New Roman"/>
        </w:rPr>
      </w:pPr>
      <w:r w:rsidRPr="00E12DAC">
        <w:rPr>
          <w:rFonts w:ascii="Bookman Old Style" w:eastAsia="Times New Roman" w:hAnsi="Bookman Old Style" w:cs="Times New Roman"/>
        </w:rPr>
        <w:t xml:space="preserve">Employee meetings or </w:t>
      </w:r>
      <w:r w:rsidRPr="00412487">
        <w:rPr>
          <w:rFonts w:ascii="Bookman Old Style" w:eastAsia="Times New Roman" w:hAnsi="Bookman Old Style" w:cs="Times New Roman"/>
        </w:rPr>
        <w:t>training</w:t>
      </w:r>
      <w:r w:rsidR="00C5437D" w:rsidRPr="00412487">
        <w:rPr>
          <w:rFonts w:ascii="Bookman Old Style" w:eastAsia="Times New Roman" w:hAnsi="Bookman Old Style" w:cs="Times New Roman"/>
        </w:rPr>
        <w:t>s</w:t>
      </w:r>
      <w:r w:rsidRPr="00412487">
        <w:rPr>
          <w:rFonts w:ascii="Bookman Old Style" w:eastAsia="Times New Roman" w:hAnsi="Bookman Old Style" w:cs="Times New Roman"/>
        </w:rPr>
        <w:t xml:space="preserve"> must be 2.5 hours or more in length for light refreshments to be provided. </w:t>
      </w:r>
      <w:r w:rsidR="00C5437D" w:rsidRPr="00412487">
        <w:rPr>
          <w:rFonts w:ascii="Bookman Old Style" w:eastAsia="Times New Roman" w:hAnsi="Bookman Old Style" w:cs="Times New Roman"/>
        </w:rPr>
        <w:t>The 2.5 hour minimum is waived for meetings or trainings that primarily engage participants who are external to UW Bothell</w:t>
      </w:r>
      <w:r w:rsidR="00BA7091" w:rsidRPr="00412487">
        <w:rPr>
          <w:rFonts w:ascii="Bookman Old Style" w:eastAsia="Times New Roman" w:hAnsi="Bookman Old Style" w:cs="Times New Roman"/>
        </w:rPr>
        <w:t xml:space="preserve">, </w:t>
      </w:r>
      <w:r w:rsidR="00BA7091" w:rsidRPr="00412487">
        <w:rPr>
          <w:rFonts w:ascii="Bookman Old Style" w:eastAsia="Times New Roman" w:hAnsi="Bookman Old Style" w:cs="Times New Roman"/>
        </w:rPr>
        <w:lastRenderedPageBreak/>
        <w:t>students or faculty/leadership search candidates</w:t>
      </w:r>
      <w:r w:rsidR="00C5437D" w:rsidRPr="00412487">
        <w:rPr>
          <w:rFonts w:ascii="Bookman Old Style" w:eastAsia="Times New Roman" w:hAnsi="Bookman Old Style" w:cs="Times New Roman"/>
        </w:rPr>
        <w:t xml:space="preserve">. </w:t>
      </w:r>
      <w:r w:rsidRPr="00412487">
        <w:rPr>
          <w:rFonts w:ascii="Bookman Old Style" w:eastAsia="Times New Roman" w:hAnsi="Bookman Old Style" w:cs="Times New Roman"/>
        </w:rPr>
        <w:t>Light refreshments ar</w:t>
      </w:r>
      <w:r w:rsidR="006F08ED" w:rsidRPr="00412487">
        <w:rPr>
          <w:rFonts w:ascii="Bookman Old Style" w:eastAsia="Times New Roman" w:hAnsi="Bookman Old Style" w:cs="Times New Roman"/>
        </w:rPr>
        <w:t>e limited to $5 per person</w:t>
      </w:r>
      <w:r w:rsidR="00CB2377" w:rsidRPr="00412487">
        <w:rPr>
          <w:rFonts w:ascii="Bookman Old Style" w:eastAsia="Times New Roman" w:hAnsi="Bookman Old Style" w:cs="Times New Roman"/>
        </w:rPr>
        <w:t xml:space="preserve"> </w:t>
      </w:r>
      <w:r w:rsidR="006F08ED" w:rsidRPr="00412487">
        <w:rPr>
          <w:rFonts w:ascii="Bookman Old Style" w:eastAsia="Times New Roman" w:hAnsi="Bookman Old Style" w:cs="Times New Roman"/>
        </w:rPr>
        <w:t>(UW Bothell clarification).</w:t>
      </w:r>
    </w:p>
    <w:p w14:paraId="28606C52" w14:textId="7CEE0D0D" w:rsidR="0025541C" w:rsidRPr="00412487" w:rsidRDefault="00C5437D" w:rsidP="0025541C">
      <w:pPr>
        <w:numPr>
          <w:ilvl w:val="0"/>
          <w:numId w:val="2"/>
        </w:numPr>
        <w:spacing w:before="100" w:beforeAutospacing="1" w:after="100" w:afterAutospacing="1"/>
        <w:rPr>
          <w:rFonts w:ascii="Bookman Old Style" w:eastAsia="Times New Roman" w:hAnsi="Bookman Old Style" w:cs="Times New Roman"/>
        </w:rPr>
      </w:pPr>
      <w:r w:rsidRPr="00412487">
        <w:rPr>
          <w:rFonts w:ascii="Bookman Old Style" w:eastAsia="Times New Roman" w:hAnsi="Bookman Old Style" w:cs="Times New Roman"/>
        </w:rPr>
        <w:t>Employee m</w:t>
      </w:r>
      <w:r w:rsidR="0025541C" w:rsidRPr="00412487">
        <w:rPr>
          <w:rFonts w:ascii="Bookman Old Style" w:eastAsia="Times New Roman" w:hAnsi="Bookman Old Style" w:cs="Times New Roman"/>
        </w:rPr>
        <w:t>eals are ju</w:t>
      </w:r>
      <w:r w:rsidR="00BD0871" w:rsidRPr="00412487">
        <w:rPr>
          <w:rFonts w:ascii="Bookman Old Style" w:eastAsia="Times New Roman" w:hAnsi="Bookman Old Style" w:cs="Times New Roman"/>
        </w:rPr>
        <w:t>stified only when a meeting</w:t>
      </w:r>
      <w:r w:rsidRPr="00412487">
        <w:rPr>
          <w:rFonts w:ascii="Bookman Old Style" w:eastAsia="Times New Roman" w:hAnsi="Bookman Old Style" w:cs="Times New Roman"/>
        </w:rPr>
        <w:t xml:space="preserve"> is </w:t>
      </w:r>
      <w:r w:rsidR="0025541C" w:rsidRPr="00412487">
        <w:rPr>
          <w:rFonts w:ascii="Bookman Old Style" w:eastAsia="Times New Roman" w:hAnsi="Bookman Old Style" w:cs="Times New Roman"/>
        </w:rPr>
        <w:t xml:space="preserve">3.5 hours </w:t>
      </w:r>
      <w:r w:rsidRPr="00412487">
        <w:rPr>
          <w:rFonts w:ascii="Bookman Old Style" w:eastAsia="Times New Roman" w:hAnsi="Bookman Old Style" w:cs="Times New Roman"/>
        </w:rPr>
        <w:t xml:space="preserve">or more in length </w:t>
      </w:r>
      <w:r w:rsidR="0025541C" w:rsidRPr="00412487">
        <w:rPr>
          <w:rFonts w:ascii="Bookman Old Style" w:eastAsia="Times New Roman" w:hAnsi="Bookman Old Style" w:cs="Times New Roman"/>
        </w:rPr>
        <w:t>and extend</w:t>
      </w:r>
      <w:r w:rsidR="00C27194">
        <w:rPr>
          <w:rFonts w:ascii="Bookman Old Style" w:eastAsia="Times New Roman" w:hAnsi="Bookman Old Style" w:cs="Times New Roman"/>
        </w:rPr>
        <w:t>s</w:t>
      </w:r>
      <w:r w:rsidR="0025541C" w:rsidRPr="00412487">
        <w:rPr>
          <w:rFonts w:ascii="Bookman Old Style" w:eastAsia="Times New Roman" w:hAnsi="Bookman Old Style" w:cs="Times New Roman"/>
        </w:rPr>
        <w:t xml:space="preserve"> over a meal period. Breakfast is onl</w:t>
      </w:r>
      <w:r w:rsidR="006B44AD" w:rsidRPr="00412487">
        <w:rPr>
          <w:rFonts w:ascii="Bookman Old Style" w:eastAsia="Times New Roman" w:hAnsi="Bookman Old Style" w:cs="Times New Roman"/>
        </w:rPr>
        <w:t xml:space="preserve">y provided if the </w:t>
      </w:r>
      <w:r w:rsidR="00B15144" w:rsidRPr="00412487">
        <w:rPr>
          <w:rFonts w:ascii="Bookman Old Style" w:eastAsia="Times New Roman" w:hAnsi="Bookman Old Style" w:cs="Times New Roman"/>
        </w:rPr>
        <w:t xml:space="preserve">employee </w:t>
      </w:r>
      <w:r w:rsidR="006B44AD" w:rsidRPr="00412487">
        <w:rPr>
          <w:rFonts w:ascii="Bookman Old Style" w:eastAsia="Times New Roman" w:hAnsi="Bookman Old Style" w:cs="Times New Roman"/>
        </w:rPr>
        <w:t xml:space="preserve">meeting </w:t>
      </w:r>
      <w:r w:rsidR="0025541C" w:rsidRPr="00412487">
        <w:rPr>
          <w:rFonts w:ascii="Bookman Old Style" w:eastAsia="Times New Roman" w:hAnsi="Bookman Old Style" w:cs="Times New Roman"/>
        </w:rPr>
        <w:t>begins at 7 a.m. or earlier. Dinner is only provided for a</w:t>
      </w:r>
      <w:r w:rsidR="00B15144" w:rsidRPr="00412487">
        <w:rPr>
          <w:rFonts w:ascii="Bookman Old Style" w:eastAsia="Times New Roman" w:hAnsi="Bookman Old Style" w:cs="Times New Roman"/>
        </w:rPr>
        <w:t>n employee</w:t>
      </w:r>
      <w:r w:rsidR="0025541C" w:rsidRPr="00412487">
        <w:rPr>
          <w:rFonts w:ascii="Bookman Old Style" w:eastAsia="Times New Roman" w:hAnsi="Bookman Old Style" w:cs="Times New Roman"/>
        </w:rPr>
        <w:t xml:space="preserve"> meeting t</w:t>
      </w:r>
      <w:r w:rsidR="00621BFB" w:rsidRPr="00412487">
        <w:rPr>
          <w:rFonts w:ascii="Bookman Old Style" w:eastAsia="Times New Roman" w:hAnsi="Bookman Old Style" w:cs="Times New Roman"/>
        </w:rPr>
        <w:t>hat ends at 7 p.m. or later</w:t>
      </w:r>
      <w:r w:rsidRPr="00412487">
        <w:rPr>
          <w:rFonts w:ascii="Bookman Old Style" w:eastAsia="Times New Roman" w:hAnsi="Bookman Old Style" w:cs="Times New Roman"/>
        </w:rPr>
        <w:t>.</w:t>
      </w:r>
      <w:r w:rsidR="0025541C" w:rsidRPr="00412487">
        <w:rPr>
          <w:rFonts w:ascii="Bookman Old Style" w:eastAsia="Times New Roman" w:hAnsi="Bookman Old Style" w:cs="Times New Roman"/>
        </w:rPr>
        <w:t xml:space="preserve"> </w:t>
      </w:r>
      <w:r w:rsidRPr="00412487">
        <w:rPr>
          <w:rFonts w:ascii="Bookman Old Style" w:eastAsia="Times New Roman" w:hAnsi="Bookman Old Style" w:cs="Times New Roman"/>
        </w:rPr>
        <w:t xml:space="preserve">The 3.5 hour minimum and 7 a.m. </w:t>
      </w:r>
      <w:r w:rsidR="00B15144" w:rsidRPr="00412487">
        <w:rPr>
          <w:rFonts w:ascii="Bookman Old Style" w:eastAsia="Times New Roman" w:hAnsi="Bookman Old Style" w:cs="Times New Roman"/>
        </w:rPr>
        <w:t xml:space="preserve">start </w:t>
      </w:r>
      <w:r w:rsidRPr="00412487">
        <w:rPr>
          <w:rFonts w:ascii="Bookman Old Style" w:eastAsia="Times New Roman" w:hAnsi="Bookman Old Style" w:cs="Times New Roman"/>
        </w:rPr>
        <w:t xml:space="preserve">and 7 p.m. </w:t>
      </w:r>
      <w:r w:rsidR="00B15144" w:rsidRPr="00412487">
        <w:rPr>
          <w:rFonts w:ascii="Bookman Old Style" w:eastAsia="Times New Roman" w:hAnsi="Bookman Old Style" w:cs="Times New Roman"/>
        </w:rPr>
        <w:t xml:space="preserve">end </w:t>
      </w:r>
      <w:r w:rsidRPr="00412487">
        <w:rPr>
          <w:rFonts w:ascii="Bookman Old Style" w:eastAsia="Times New Roman" w:hAnsi="Bookman Old Style" w:cs="Times New Roman"/>
        </w:rPr>
        <w:t>times are waived for meetings or trainings that primarily engage external participants</w:t>
      </w:r>
      <w:r w:rsidR="00355D71" w:rsidRPr="00412487">
        <w:rPr>
          <w:rFonts w:ascii="Bookman Old Style" w:eastAsia="Times New Roman" w:hAnsi="Bookman Old Style" w:cs="Times New Roman"/>
        </w:rPr>
        <w:t>,</w:t>
      </w:r>
      <w:r w:rsidRPr="00412487">
        <w:rPr>
          <w:rFonts w:ascii="Bookman Old Style" w:eastAsia="Times New Roman" w:hAnsi="Bookman Old Style" w:cs="Times New Roman"/>
        </w:rPr>
        <w:t xml:space="preserve"> students</w:t>
      </w:r>
      <w:r w:rsidR="00355D71" w:rsidRPr="00412487">
        <w:rPr>
          <w:rFonts w:ascii="Bookman Old Style" w:eastAsia="Times New Roman" w:hAnsi="Bookman Old Style" w:cs="Times New Roman"/>
        </w:rPr>
        <w:t xml:space="preserve"> or faculty</w:t>
      </w:r>
      <w:r w:rsidR="00BA7091" w:rsidRPr="00412487">
        <w:rPr>
          <w:rFonts w:ascii="Bookman Old Style" w:eastAsia="Times New Roman" w:hAnsi="Bookman Old Style" w:cs="Times New Roman"/>
        </w:rPr>
        <w:t>/leadership</w:t>
      </w:r>
      <w:r w:rsidR="00355D71" w:rsidRPr="00412487">
        <w:rPr>
          <w:rFonts w:ascii="Bookman Old Style" w:eastAsia="Times New Roman" w:hAnsi="Bookman Old Style" w:cs="Times New Roman"/>
        </w:rPr>
        <w:t xml:space="preserve"> search candidates</w:t>
      </w:r>
      <w:r w:rsidRPr="00412487">
        <w:rPr>
          <w:rFonts w:ascii="Bookman Old Style" w:eastAsia="Times New Roman" w:hAnsi="Bookman Old Style" w:cs="Times New Roman"/>
        </w:rPr>
        <w:t xml:space="preserve">. </w:t>
      </w:r>
      <w:r w:rsidR="006F08ED" w:rsidRPr="00412487">
        <w:rPr>
          <w:rFonts w:ascii="Bookman Old Style" w:eastAsia="Times New Roman" w:hAnsi="Bookman Old Style" w:cs="Times New Roman"/>
        </w:rPr>
        <w:t>(UW Bothell clarification).</w:t>
      </w:r>
    </w:p>
    <w:p w14:paraId="16285AD6" w14:textId="4F55116C" w:rsidR="0025541C" w:rsidRPr="00BA7091" w:rsidRDefault="0025541C" w:rsidP="0025541C">
      <w:pPr>
        <w:numPr>
          <w:ilvl w:val="0"/>
          <w:numId w:val="2"/>
        </w:numPr>
        <w:spacing w:before="100" w:beforeAutospacing="1" w:after="100" w:afterAutospacing="1"/>
        <w:rPr>
          <w:rFonts w:ascii="Bookman Old Style" w:eastAsia="Times New Roman" w:hAnsi="Bookman Old Style" w:cs="Times New Roman"/>
        </w:rPr>
      </w:pPr>
      <w:r w:rsidRPr="00BA7091">
        <w:rPr>
          <w:rFonts w:ascii="Bookman Old Style" w:eastAsia="Times New Roman" w:hAnsi="Bookman Old Style" w:cs="Times New Roman"/>
        </w:rPr>
        <w:t>Light refreshment service for one-hour or longer meetings are allowed for high-level meetings (signified by director and above attendance) with external partici</w:t>
      </w:r>
      <w:r w:rsidR="0062612C" w:rsidRPr="00BA7091">
        <w:rPr>
          <w:rFonts w:ascii="Bookman Old Style" w:eastAsia="Times New Roman" w:hAnsi="Bookman Old Style" w:cs="Times New Roman"/>
        </w:rPr>
        <w:t xml:space="preserve">pants at the </w:t>
      </w:r>
      <w:r w:rsidR="0062612C" w:rsidRPr="00412487">
        <w:rPr>
          <w:rFonts w:ascii="Bookman Old Style" w:eastAsia="Times New Roman" w:hAnsi="Bookman Old Style" w:cs="Times New Roman"/>
        </w:rPr>
        <w:t>discretion</w:t>
      </w:r>
      <w:r w:rsidR="00BA7091" w:rsidRPr="00412487">
        <w:rPr>
          <w:rFonts w:ascii="Bookman Old Style" w:eastAsia="Times New Roman" w:hAnsi="Bookman Old Style" w:cs="Times New Roman"/>
        </w:rPr>
        <w:t xml:space="preserve"> and approval</w:t>
      </w:r>
      <w:r w:rsidR="0062612C" w:rsidRPr="00BA7091">
        <w:rPr>
          <w:rFonts w:ascii="Bookman Old Style" w:eastAsia="Times New Roman" w:hAnsi="Bookman Old Style" w:cs="Times New Roman"/>
        </w:rPr>
        <w:t xml:space="preserve"> of the vice c</w:t>
      </w:r>
      <w:r w:rsidRPr="00BA7091">
        <w:rPr>
          <w:rFonts w:ascii="Bookman Old Style" w:eastAsia="Times New Roman" w:hAnsi="Bookman Old Style" w:cs="Times New Roman"/>
        </w:rPr>
        <w:t>hancellors</w:t>
      </w:r>
      <w:r w:rsidR="0062612C" w:rsidRPr="00BA7091">
        <w:rPr>
          <w:rFonts w:ascii="Bookman Old Style" w:eastAsia="Times New Roman" w:hAnsi="Bookman Old Style" w:cs="Times New Roman"/>
        </w:rPr>
        <w:t>/c</w:t>
      </w:r>
      <w:r w:rsidR="008E7290" w:rsidRPr="00BA7091">
        <w:rPr>
          <w:rFonts w:ascii="Bookman Old Style" w:eastAsia="Times New Roman" w:hAnsi="Bookman Old Style" w:cs="Times New Roman"/>
        </w:rPr>
        <w:t>hancellor</w:t>
      </w:r>
      <w:r w:rsidRPr="00BA7091">
        <w:rPr>
          <w:rFonts w:ascii="Bookman Old Style" w:eastAsia="Times New Roman" w:hAnsi="Bookman Old Style" w:cs="Times New Roman"/>
        </w:rPr>
        <w:t xml:space="preserve"> and where such service might be expected in the conduct of of</w:t>
      </w:r>
      <w:r w:rsidR="006470C6" w:rsidRPr="00BA7091">
        <w:rPr>
          <w:rFonts w:ascii="Bookman Old Style" w:eastAsia="Times New Roman" w:hAnsi="Bookman Old Style" w:cs="Times New Roman"/>
        </w:rPr>
        <w:t>ficial UW business</w:t>
      </w:r>
      <w:r w:rsidR="006F08ED" w:rsidRPr="00BA7091">
        <w:rPr>
          <w:rFonts w:ascii="Bookman Old Style" w:eastAsia="Times New Roman" w:hAnsi="Bookman Old Style" w:cs="Times New Roman"/>
        </w:rPr>
        <w:t xml:space="preserve"> (UW Bothell clarification).</w:t>
      </w:r>
    </w:p>
    <w:p w14:paraId="25317D70" w14:textId="625E281E" w:rsidR="00E6736B" w:rsidRPr="00E12DAC" w:rsidRDefault="00326D3F" w:rsidP="0025541C">
      <w:pPr>
        <w:numPr>
          <w:ilvl w:val="0"/>
          <w:numId w:val="2"/>
        </w:numPr>
        <w:spacing w:before="100" w:beforeAutospacing="1" w:after="100" w:afterAutospacing="1"/>
        <w:rPr>
          <w:rFonts w:ascii="Bookman Old Style" w:eastAsia="Times New Roman" w:hAnsi="Bookman Old Style" w:cs="Times New Roman"/>
        </w:rPr>
      </w:pPr>
      <w:r w:rsidRPr="00E12DAC">
        <w:rPr>
          <w:rFonts w:ascii="Bookman Old Style" w:eastAsia="Times New Roman" w:hAnsi="Bookman Old Style" w:cs="Times New Roman"/>
        </w:rPr>
        <w:t>Dining at restaurants is permissible for meetings only if there is a</w:t>
      </w:r>
      <w:r w:rsidR="00E6736B" w:rsidRPr="00E12DAC">
        <w:rPr>
          <w:rFonts w:ascii="Bookman Old Style" w:eastAsia="Times New Roman" w:hAnsi="Bookman Old Style" w:cs="Times New Roman"/>
        </w:rPr>
        <w:t xml:space="preserve"> </w:t>
      </w:r>
      <w:r w:rsidRPr="00E12DAC">
        <w:rPr>
          <w:rFonts w:ascii="Bookman Old Style" w:eastAsia="Times New Roman" w:hAnsi="Bookman Old Style" w:cs="Times New Roman"/>
        </w:rPr>
        <w:t>d</w:t>
      </w:r>
      <w:r w:rsidR="00E6736B" w:rsidRPr="00E12DAC">
        <w:rPr>
          <w:rFonts w:ascii="Bookman Old Style" w:eastAsia="Times New Roman" w:hAnsi="Bookman Old Style" w:cs="Times New Roman"/>
        </w:rPr>
        <w:t>ocumented business purpose or business agenda</w:t>
      </w:r>
      <w:r w:rsidR="00297565" w:rsidRPr="00E12DAC">
        <w:rPr>
          <w:rFonts w:ascii="Bookman Old Style" w:eastAsia="Times New Roman" w:hAnsi="Bookman Old Style" w:cs="Times New Roman"/>
        </w:rPr>
        <w:t xml:space="preserve">, and </w:t>
      </w:r>
      <w:r w:rsidR="00E6736B" w:rsidRPr="00E12DAC">
        <w:rPr>
          <w:rFonts w:ascii="Bookman Old Style" w:eastAsia="Times New Roman" w:hAnsi="Bookman Old Style" w:cs="Times New Roman"/>
        </w:rPr>
        <w:t>must include a participan</w:t>
      </w:r>
      <w:r w:rsidR="00B03221" w:rsidRPr="00E12DAC">
        <w:rPr>
          <w:rFonts w:ascii="Bookman Old Style" w:eastAsia="Times New Roman" w:hAnsi="Bookman Old Style" w:cs="Times New Roman"/>
        </w:rPr>
        <w:t>t who is external to UW Bothell</w:t>
      </w:r>
      <w:r w:rsidR="00297565" w:rsidRPr="00E12DAC">
        <w:rPr>
          <w:rFonts w:ascii="Bookman Old Style" w:eastAsia="Times New Roman" w:hAnsi="Bookman Old Style" w:cs="Times New Roman"/>
        </w:rPr>
        <w:t xml:space="preserve"> unless approved </w:t>
      </w:r>
      <w:r w:rsidR="002323CE">
        <w:rPr>
          <w:rFonts w:ascii="Bookman Old Style" w:eastAsia="Times New Roman" w:hAnsi="Bookman Old Style" w:cs="Times New Roman"/>
        </w:rPr>
        <w:t>by a vice chancellor/c</w:t>
      </w:r>
      <w:r w:rsidR="006F08ED">
        <w:rPr>
          <w:rFonts w:ascii="Bookman Old Style" w:eastAsia="Times New Roman" w:hAnsi="Bookman Old Style" w:cs="Times New Roman"/>
        </w:rPr>
        <w:t>hancellor (UW Bothell clarification).</w:t>
      </w:r>
    </w:p>
    <w:p w14:paraId="76A60647" w14:textId="2ABFA896" w:rsidR="0025541C" w:rsidRPr="00E12DAC" w:rsidRDefault="00E6736B" w:rsidP="0025541C">
      <w:pPr>
        <w:numPr>
          <w:ilvl w:val="0"/>
          <w:numId w:val="2"/>
        </w:numPr>
        <w:spacing w:before="100" w:beforeAutospacing="1" w:after="100" w:afterAutospacing="1"/>
        <w:rPr>
          <w:rFonts w:ascii="Bookman Old Style" w:eastAsia="Times New Roman" w:hAnsi="Bookman Old Style" w:cs="Times New Roman"/>
        </w:rPr>
      </w:pPr>
      <w:r w:rsidRPr="00E12DAC">
        <w:rPr>
          <w:rFonts w:ascii="Bookman Old Style" w:eastAsia="Times New Roman" w:hAnsi="Bookman Old Style" w:cs="Times New Roman"/>
        </w:rPr>
        <w:t>Meals for spouses</w:t>
      </w:r>
      <w:r w:rsidR="00621BFB" w:rsidRPr="00E12DAC">
        <w:rPr>
          <w:rFonts w:ascii="Bookman Old Style" w:eastAsia="Times New Roman" w:hAnsi="Bookman Old Style" w:cs="Times New Roman"/>
        </w:rPr>
        <w:t>/partner</w:t>
      </w:r>
      <w:r w:rsidRPr="00E12DAC">
        <w:rPr>
          <w:rFonts w:ascii="Bookman Old Style" w:eastAsia="Times New Roman" w:hAnsi="Bookman Old Style" w:cs="Times New Roman"/>
        </w:rPr>
        <w:t>s and family members</w:t>
      </w:r>
      <w:r w:rsidR="00621BFB" w:rsidRPr="00E12DAC">
        <w:rPr>
          <w:rFonts w:ascii="Bookman Old Style" w:eastAsia="Times New Roman" w:hAnsi="Bookman Old Style" w:cs="Times New Roman"/>
        </w:rPr>
        <w:t xml:space="preserve"> are not allowed</w:t>
      </w:r>
      <w:r w:rsidR="006F08ED">
        <w:rPr>
          <w:rFonts w:ascii="Bookman Old Style" w:eastAsia="Times New Roman" w:hAnsi="Bookman Old Style" w:cs="Times New Roman"/>
        </w:rPr>
        <w:t xml:space="preserve"> (UW Bothell clarification).</w:t>
      </w:r>
    </w:p>
    <w:p w14:paraId="5A4BD4C4" w14:textId="77777777" w:rsidR="0025541C" w:rsidRPr="004B11FA" w:rsidRDefault="0025541C" w:rsidP="004B11FA">
      <w:pPr>
        <w:pStyle w:val="Heading3"/>
      </w:pPr>
      <w:r w:rsidRPr="004B11FA">
        <w:t>Cost per Meal</w:t>
      </w:r>
    </w:p>
    <w:p w14:paraId="2A2E5086" w14:textId="66229A80" w:rsidR="0025541C" w:rsidRPr="00E12DAC" w:rsidRDefault="0025541C" w:rsidP="0025541C">
      <w:pPr>
        <w:spacing w:before="100" w:beforeAutospacing="1" w:after="100" w:afterAutospacing="1"/>
        <w:rPr>
          <w:rFonts w:ascii="Bookman Old Style" w:eastAsia="Times New Roman" w:hAnsi="Bookman Old Style" w:cs="Times New Roman"/>
        </w:rPr>
      </w:pPr>
      <w:r w:rsidRPr="00E12DAC">
        <w:rPr>
          <w:rFonts w:ascii="Bookman Old Style" w:eastAsia="Times New Roman" w:hAnsi="Bookman Old Style" w:cs="Times New Roman"/>
        </w:rPr>
        <w:t xml:space="preserve">The meal expenditure or reimbursement may not exceed the travel per diem limit for the meal (including taxes, gratuity, utensils, catering fees, etc.). Amounts over per diem may be reimbursed using a discretionary funding </w:t>
      </w:r>
      <w:r w:rsidR="002323CE">
        <w:rPr>
          <w:rFonts w:ascii="Bookman Old Style" w:eastAsia="Times New Roman" w:hAnsi="Bookman Old Style" w:cs="Times New Roman"/>
        </w:rPr>
        <w:t>source only when approved by a d</w:t>
      </w:r>
      <w:r w:rsidRPr="00E12DAC">
        <w:rPr>
          <w:rFonts w:ascii="Bookman Old Style" w:eastAsia="Times New Roman" w:hAnsi="Bookman Old Style" w:cs="Times New Roman"/>
        </w:rPr>
        <w:t>e</w:t>
      </w:r>
      <w:r w:rsidR="002323CE">
        <w:rPr>
          <w:rFonts w:ascii="Bookman Old Style" w:eastAsia="Times New Roman" w:hAnsi="Bookman Old Style" w:cs="Times New Roman"/>
        </w:rPr>
        <w:t>an or vice chancellor (or by a director, c</w:t>
      </w:r>
      <w:r w:rsidRPr="00E12DAC">
        <w:rPr>
          <w:rFonts w:ascii="Bookman Old Style" w:eastAsia="Times New Roman" w:hAnsi="Bookman Old Style" w:cs="Times New Roman"/>
        </w:rPr>
        <w:t>hairperson or</w:t>
      </w:r>
      <w:r w:rsidR="002323CE">
        <w:rPr>
          <w:rFonts w:ascii="Bookman Old Style" w:eastAsia="Times New Roman" w:hAnsi="Bookman Old Style" w:cs="Times New Roman"/>
        </w:rPr>
        <w:t xml:space="preserve"> a</w:t>
      </w:r>
      <w:r w:rsidRPr="00E12DAC">
        <w:rPr>
          <w:rFonts w:ascii="Bookman Old Style" w:eastAsia="Times New Roman" w:hAnsi="Bookman Old Style" w:cs="Times New Roman"/>
        </w:rPr>
        <w:t>dministrator with written delegated authority).</w:t>
      </w:r>
    </w:p>
    <w:p w14:paraId="4DD3FF0B" w14:textId="77777777" w:rsidR="0025541C" w:rsidRPr="00E12DAC" w:rsidRDefault="0025541C" w:rsidP="004B11FA">
      <w:pPr>
        <w:pStyle w:val="Heading3"/>
      </w:pPr>
      <w:r w:rsidRPr="00E12DAC">
        <w:t>Recognition Events</w:t>
      </w:r>
    </w:p>
    <w:p w14:paraId="58EC2515" w14:textId="1EEF56D0" w:rsidR="0063076F" w:rsidRPr="00ED067E" w:rsidRDefault="003F3B4C" w:rsidP="0025541C">
      <w:pPr>
        <w:spacing w:before="100" w:beforeAutospacing="1" w:after="100" w:afterAutospacing="1"/>
        <w:rPr>
          <w:rFonts w:ascii="Bookman Old Style" w:eastAsia="Times New Roman" w:hAnsi="Bookman Old Style" w:cs="Times New Roman"/>
          <w:strike/>
          <w:color w:val="C00000"/>
        </w:rPr>
      </w:pPr>
      <w:r w:rsidRPr="00E12DAC">
        <w:rPr>
          <w:rFonts w:ascii="Bookman Old Style" w:eastAsia="Times New Roman" w:hAnsi="Bookman Old Style" w:cs="Times New Roman"/>
        </w:rPr>
        <w:t xml:space="preserve">The event must </w:t>
      </w:r>
      <w:r w:rsidR="0063076F" w:rsidRPr="00E12DAC">
        <w:rPr>
          <w:rFonts w:ascii="Bookman Old Style" w:eastAsia="Times New Roman" w:hAnsi="Bookman Old Style" w:cs="Times New Roman"/>
        </w:rPr>
        <w:t xml:space="preserve">include the formal presentation of a recognition award to one or more employees or students. Only light refreshments may be served at the event. A documented recognition </w:t>
      </w:r>
      <w:r w:rsidR="00AC3BB1" w:rsidRPr="00E12DAC">
        <w:rPr>
          <w:rFonts w:ascii="Bookman Old Style" w:eastAsia="Times New Roman" w:hAnsi="Bookman Old Style" w:cs="Times New Roman"/>
        </w:rPr>
        <w:t>policy mu</w:t>
      </w:r>
      <w:r w:rsidR="00C23C76" w:rsidRPr="00E12DAC">
        <w:rPr>
          <w:rFonts w:ascii="Bookman Old Style" w:eastAsia="Times New Roman" w:hAnsi="Bookman Old Style" w:cs="Times New Roman"/>
        </w:rPr>
        <w:t>st be on file</w:t>
      </w:r>
      <w:r w:rsidR="00412487">
        <w:rPr>
          <w:rFonts w:ascii="Bookman Old Style" w:eastAsia="Times New Roman" w:hAnsi="Bookman Old Style" w:cs="Times New Roman"/>
          <w:strike/>
        </w:rPr>
        <w:t>.</w:t>
      </w:r>
    </w:p>
    <w:p w14:paraId="76577988" w14:textId="77777777" w:rsidR="00804A35" w:rsidRPr="00E12DAC" w:rsidRDefault="00804A35" w:rsidP="00804A35">
      <w:pPr>
        <w:spacing w:before="100" w:beforeAutospacing="1" w:after="100" w:afterAutospacing="1"/>
        <w:rPr>
          <w:rFonts w:ascii="Bookman Old Style" w:eastAsia="Times New Roman" w:hAnsi="Bookman Old Style" w:cs="Times New Roman"/>
        </w:rPr>
      </w:pPr>
      <w:r w:rsidRPr="00E12DAC">
        <w:rPr>
          <w:rFonts w:ascii="Bookman Old Style" w:eastAsia="Times New Roman" w:hAnsi="Bookman Old Style" w:cs="Times New Roman"/>
        </w:rPr>
        <w:t>For recognition of employees, the total amount expended per recognition award, including light refreshments, is limited to the monetary level authorized in RCW 41.60.150 ($200 per individual or group receiving recognition). For example, if members of a team are being recognized, the amount expended for the light refreshments is limited to $200. Food served at a recognition event is restricted to light refreshments unless the actual recognition award is a meal.</w:t>
      </w:r>
    </w:p>
    <w:p w14:paraId="14DE4D9F" w14:textId="0C720D2B" w:rsidR="0025541C" w:rsidRPr="00E12DAC" w:rsidRDefault="0025541C" w:rsidP="0025541C">
      <w:pPr>
        <w:spacing w:before="100" w:beforeAutospacing="1" w:after="100" w:afterAutospacing="1"/>
        <w:rPr>
          <w:rFonts w:ascii="Bookman Old Style" w:eastAsia="Times New Roman" w:hAnsi="Bookman Old Style" w:cs="Times New Roman"/>
        </w:rPr>
      </w:pPr>
      <w:r w:rsidRPr="00E12DAC">
        <w:rPr>
          <w:rFonts w:ascii="Bookman Old Style" w:eastAsia="Times New Roman" w:hAnsi="Bookman Old Style" w:cs="Times New Roman"/>
        </w:rPr>
        <w:t>If a meal is a recognition award, the amount of the meal per individual(s) being recognized is not limited to the per diem rate. However, only the meal expense for the individual(s) being recognized may be paid using University funds; the cost of meals for other attendees not being recognized must be charged to a discretionary funding source.</w:t>
      </w:r>
    </w:p>
    <w:p w14:paraId="24838EAB" w14:textId="77777777" w:rsidR="00412487" w:rsidRDefault="00412487">
      <w:pPr>
        <w:rPr>
          <w:rFonts w:ascii="Bookman Old Style" w:eastAsia="Times New Roman" w:hAnsi="Bookman Old Style" w:cs="Times New Roman"/>
          <w:b/>
          <w:bCs/>
        </w:rPr>
      </w:pPr>
      <w:r>
        <w:rPr>
          <w:rFonts w:ascii="Bookman Old Style" w:eastAsia="Times New Roman" w:hAnsi="Bookman Old Style" w:cs="Times New Roman"/>
          <w:b/>
          <w:bCs/>
        </w:rPr>
        <w:br w:type="page"/>
      </w:r>
    </w:p>
    <w:p w14:paraId="2F547FF0" w14:textId="5EE223C8" w:rsidR="0025541C" w:rsidRPr="00E12DAC" w:rsidRDefault="0025541C" w:rsidP="0025541C">
      <w:pPr>
        <w:spacing w:before="100" w:beforeAutospacing="1" w:after="100" w:afterAutospacing="1"/>
        <w:outlineLvl w:val="2"/>
        <w:rPr>
          <w:rFonts w:ascii="Bookman Old Style" w:eastAsia="Times New Roman" w:hAnsi="Bookman Old Style" w:cs="Times New Roman"/>
          <w:b/>
          <w:bCs/>
        </w:rPr>
      </w:pPr>
      <w:r w:rsidRPr="00E12DAC">
        <w:rPr>
          <w:rFonts w:ascii="Bookman Old Style" w:eastAsia="Times New Roman" w:hAnsi="Bookman Old Style" w:cs="Times New Roman"/>
          <w:b/>
          <w:bCs/>
        </w:rPr>
        <w:lastRenderedPageBreak/>
        <w:t>The following food purchases may only be made using a discre</w:t>
      </w:r>
      <w:r w:rsidR="003B5C5A" w:rsidRPr="00E12DAC">
        <w:rPr>
          <w:rFonts w:ascii="Bookman Old Style" w:eastAsia="Times New Roman" w:hAnsi="Bookman Old Style" w:cs="Times New Roman"/>
          <w:b/>
          <w:bCs/>
        </w:rPr>
        <w:t>tionary budget</w:t>
      </w:r>
      <w:r w:rsidRPr="00E12DAC">
        <w:rPr>
          <w:rFonts w:ascii="Bookman Old Style" w:eastAsia="Times New Roman" w:hAnsi="Bookman Old Style" w:cs="Times New Roman"/>
          <w:b/>
          <w:bCs/>
        </w:rPr>
        <w:t>:</w:t>
      </w:r>
    </w:p>
    <w:p w14:paraId="57BCF659" w14:textId="77777777" w:rsidR="0025541C" w:rsidRPr="00E12DAC" w:rsidRDefault="0025541C" w:rsidP="0025541C">
      <w:pPr>
        <w:numPr>
          <w:ilvl w:val="0"/>
          <w:numId w:val="3"/>
        </w:numPr>
        <w:spacing w:before="100" w:beforeAutospacing="1" w:after="100" w:afterAutospacing="1"/>
        <w:rPr>
          <w:rFonts w:ascii="Bookman Old Style" w:eastAsia="Times New Roman" w:hAnsi="Bookman Old Style" w:cs="Times New Roman"/>
        </w:rPr>
      </w:pPr>
      <w:r w:rsidRPr="00E12DAC">
        <w:rPr>
          <w:rFonts w:ascii="Bookman Old Style" w:eastAsia="Times New Roman" w:hAnsi="Bookman Old Style" w:cs="Times New Roman"/>
        </w:rPr>
        <w:t xml:space="preserve">Food to support normal daily business of university employees, regularly scheduled meetings, open houses, or receptions for new employees can </w:t>
      </w:r>
      <w:r w:rsidR="003B5C5A" w:rsidRPr="00E12DAC">
        <w:rPr>
          <w:rFonts w:ascii="Bookman Old Style" w:eastAsia="Times New Roman" w:hAnsi="Bookman Old Style" w:cs="Times New Roman"/>
        </w:rPr>
        <w:t xml:space="preserve">only </w:t>
      </w:r>
      <w:r w:rsidRPr="00E12DAC">
        <w:rPr>
          <w:rFonts w:ascii="Bookman Old Style" w:eastAsia="Times New Roman" w:hAnsi="Bookman Old Style" w:cs="Times New Roman"/>
        </w:rPr>
        <w:t>be purchased using discretionary funds (64-XXXX budgets). Purchases of alcoholic beverages or over per diem amounts for food may only be purchased with discretionary funds.</w:t>
      </w:r>
    </w:p>
    <w:p w14:paraId="07439E36" w14:textId="77777777" w:rsidR="0025541C" w:rsidRPr="00E12DAC" w:rsidRDefault="0025541C" w:rsidP="0025541C">
      <w:pPr>
        <w:numPr>
          <w:ilvl w:val="0"/>
          <w:numId w:val="3"/>
        </w:numPr>
        <w:spacing w:before="100" w:beforeAutospacing="1" w:after="100" w:afterAutospacing="1"/>
        <w:rPr>
          <w:rFonts w:ascii="Bookman Old Style" w:eastAsia="Times New Roman" w:hAnsi="Bookman Old Style" w:cs="Times New Roman"/>
        </w:rPr>
      </w:pPr>
      <w:r w:rsidRPr="00E12DAC">
        <w:rPr>
          <w:rFonts w:ascii="Bookman Old Style" w:eastAsia="Times New Roman" w:hAnsi="Bookman Old Style" w:cs="Times New Roman"/>
        </w:rPr>
        <w:t xml:space="preserve">Food for </w:t>
      </w:r>
      <w:r w:rsidR="003B5C5A" w:rsidRPr="00E12DAC">
        <w:rPr>
          <w:rFonts w:ascii="Bookman Old Style" w:eastAsia="Times New Roman" w:hAnsi="Bookman Old Style" w:cs="Times New Roman"/>
        </w:rPr>
        <w:t>hosting or entertaining</w:t>
      </w:r>
      <w:r w:rsidRPr="00E12DAC">
        <w:rPr>
          <w:rFonts w:ascii="Bookman Old Style" w:eastAsia="Times New Roman" w:hAnsi="Bookman Old Style" w:cs="Times New Roman"/>
        </w:rPr>
        <w:t xml:space="preserve"> may be purchased with discretionary budgets or on gift budgets with food flags.</w:t>
      </w:r>
    </w:p>
    <w:p w14:paraId="481923FB" w14:textId="77777777" w:rsidR="0025541C" w:rsidRPr="00E12DAC" w:rsidRDefault="0025541C" w:rsidP="0025541C">
      <w:pPr>
        <w:numPr>
          <w:ilvl w:val="0"/>
          <w:numId w:val="3"/>
        </w:numPr>
        <w:spacing w:before="100" w:beforeAutospacing="1" w:after="100" w:afterAutospacing="1"/>
        <w:rPr>
          <w:rFonts w:ascii="Bookman Old Style" w:eastAsia="Times New Roman" w:hAnsi="Bookman Old Style" w:cs="Times New Roman"/>
        </w:rPr>
      </w:pPr>
      <w:r w:rsidRPr="00E12DAC">
        <w:rPr>
          <w:rFonts w:ascii="Bookman Old Style" w:eastAsia="Times New Roman" w:hAnsi="Bookman Old Style" w:cs="Times New Roman"/>
        </w:rPr>
        <w:t xml:space="preserve">Food for graduation </w:t>
      </w:r>
      <w:r w:rsidR="003B5C5A" w:rsidRPr="00E12DAC">
        <w:rPr>
          <w:rFonts w:ascii="Bookman Old Style" w:eastAsia="Times New Roman" w:hAnsi="Bookman Old Style" w:cs="Times New Roman"/>
        </w:rPr>
        <w:t xml:space="preserve">events </w:t>
      </w:r>
      <w:r w:rsidRPr="00E12DAC">
        <w:rPr>
          <w:rFonts w:ascii="Bookman Old Style" w:eastAsia="Times New Roman" w:hAnsi="Bookman Old Style" w:cs="Times New Roman"/>
        </w:rPr>
        <w:t>must be paid using discretionary funds, or gift budgets with food flags if allowed by school or college policy.</w:t>
      </w:r>
    </w:p>
    <w:p w14:paraId="07862E07" w14:textId="0E6FDDBA" w:rsidR="0025541C" w:rsidRPr="00E12DAC" w:rsidRDefault="0025541C" w:rsidP="0025541C">
      <w:pPr>
        <w:spacing w:before="100" w:beforeAutospacing="1" w:after="100" w:afterAutospacing="1"/>
        <w:rPr>
          <w:rFonts w:ascii="Bookman Old Style" w:eastAsia="Times New Roman" w:hAnsi="Bookman Old Style" w:cs="Times New Roman"/>
        </w:rPr>
      </w:pPr>
      <w:r w:rsidRPr="00E12DAC">
        <w:rPr>
          <w:rFonts w:ascii="Bookman Old Style" w:eastAsia="Times New Roman" w:hAnsi="Bookman Old Style" w:cs="Times New Roman"/>
        </w:rPr>
        <w:t xml:space="preserve">Food purchases for a legislator or governmental official or for elections or election celebrations are </w:t>
      </w:r>
      <w:r w:rsidRPr="00E12DAC">
        <w:rPr>
          <w:rFonts w:ascii="Bookman Old Style" w:eastAsia="Times New Roman" w:hAnsi="Bookman Old Style" w:cs="Times New Roman"/>
          <w:i/>
        </w:rPr>
        <w:t>never permitted</w:t>
      </w:r>
      <w:r w:rsidRPr="00E12DAC">
        <w:rPr>
          <w:rFonts w:ascii="Bookman Old Style" w:eastAsia="Times New Roman" w:hAnsi="Bookman Old Style" w:cs="Times New Roman"/>
        </w:rPr>
        <w:t xml:space="preserve"> on any University funding source, including discretionary funds.</w:t>
      </w:r>
    </w:p>
    <w:p w14:paraId="41A06DDA" w14:textId="77777777" w:rsidR="008D723A" w:rsidRPr="00E12DAC" w:rsidRDefault="008D723A" w:rsidP="00F459E9">
      <w:pPr>
        <w:spacing w:after="100" w:afterAutospacing="1"/>
        <w:rPr>
          <w:rFonts w:ascii="Bookman Old Style" w:eastAsia="Calibri" w:hAnsi="Bookman Old Style" w:cs="Calibri"/>
          <w:b/>
        </w:rPr>
      </w:pPr>
      <w:bookmarkStart w:id="0" w:name="discretionary"/>
      <w:r w:rsidRPr="00E12DAC">
        <w:rPr>
          <w:rFonts w:ascii="Bookman Old Style" w:eastAsia="Calibri" w:hAnsi="Bookman Old Style" w:cs="Calibri"/>
          <w:b/>
        </w:rPr>
        <w:t>UW Operating Policy Used to Administer Discretionary Fund Budgets:</w:t>
      </w:r>
      <w:bookmarkEnd w:id="0"/>
    </w:p>
    <w:p w14:paraId="06B2D1B9" w14:textId="77777777" w:rsidR="008D723A" w:rsidRPr="00E12DAC" w:rsidRDefault="008D723A" w:rsidP="00F459E9">
      <w:pPr>
        <w:spacing w:after="100" w:afterAutospacing="1"/>
        <w:rPr>
          <w:rFonts w:ascii="Bookman Old Style" w:eastAsia="Calibri" w:hAnsi="Bookman Old Style" w:cs="Calibri"/>
        </w:rPr>
      </w:pPr>
      <w:r w:rsidRPr="00E12DAC">
        <w:rPr>
          <w:rFonts w:ascii="Bookman Old Style" w:eastAsia="Calibri" w:hAnsi="Bookman Old Style" w:cs="Calibri"/>
        </w:rPr>
        <w:t>With the best interest of the University as the basic premise, prudent judgment and reasonableness will govern the general range of allowable expenditures from discretionary funds. Without limiting the scope thereof, discretionary funds may be expended:</w:t>
      </w:r>
    </w:p>
    <w:p w14:paraId="31E63C8B" w14:textId="613D0484" w:rsidR="00F459E9" w:rsidRPr="00F459E9" w:rsidRDefault="008D723A" w:rsidP="00F459E9">
      <w:pPr>
        <w:numPr>
          <w:ilvl w:val="0"/>
          <w:numId w:val="5"/>
        </w:numPr>
        <w:rPr>
          <w:rFonts w:ascii="Bookman Old Style" w:eastAsia="Times New Roman" w:hAnsi="Bookman Old Style" w:cs="Times New Roman"/>
        </w:rPr>
      </w:pPr>
      <w:r w:rsidRPr="00E12DAC">
        <w:rPr>
          <w:rFonts w:ascii="Bookman Old Style" w:eastAsia="Times New Roman" w:hAnsi="Bookman Old Style" w:cs="Times New Roman"/>
        </w:rPr>
        <w:t>For all purposes allowed by the University of Washington policies and regulations covering public funds generally.</w:t>
      </w:r>
    </w:p>
    <w:p w14:paraId="5925CDE6" w14:textId="77777777" w:rsidR="008D723A" w:rsidRPr="00E12DAC" w:rsidRDefault="008D723A" w:rsidP="00F459E9">
      <w:pPr>
        <w:numPr>
          <w:ilvl w:val="0"/>
          <w:numId w:val="5"/>
        </w:numPr>
        <w:rPr>
          <w:rFonts w:ascii="Bookman Old Style" w:eastAsia="Times New Roman" w:hAnsi="Bookman Old Style" w:cs="Times New Roman"/>
        </w:rPr>
      </w:pPr>
      <w:r w:rsidRPr="00E12DAC">
        <w:rPr>
          <w:rFonts w:ascii="Bookman Old Style" w:eastAsia="Times New Roman" w:hAnsi="Bookman Old Style" w:cs="Times New Roman"/>
        </w:rPr>
        <w:t>For such purposes that are objectively determined to be ordinary and necessary to the prudent and resourceful conduct of the program for which the fund was established, but which are otherwise not allowable expenditures from public funds and therefore must be paid from non-public discretionary funding sources.</w:t>
      </w:r>
    </w:p>
    <w:p w14:paraId="6DEBDD4C" w14:textId="77777777" w:rsidR="00E6736B" w:rsidRPr="00E12DAC" w:rsidRDefault="00E6736B" w:rsidP="004B11FA">
      <w:pPr>
        <w:pStyle w:val="Heading2"/>
      </w:pPr>
      <w:r w:rsidRPr="00E12DAC">
        <w:t>ADDITIONAL INFORMATION OR QUESTIONS</w:t>
      </w:r>
    </w:p>
    <w:p w14:paraId="14303661" w14:textId="627CEC0D" w:rsidR="005A7A0C" w:rsidRPr="005A7A0C" w:rsidRDefault="005A7A0C" w:rsidP="00E6736B">
      <w:pPr>
        <w:spacing w:before="240"/>
        <w:rPr>
          <w:rStyle w:val="Hyperlink"/>
          <w:rFonts w:eastAsia="Calibri" w:cs="Calibri"/>
        </w:rPr>
      </w:pPr>
      <w:r w:rsidRPr="005A7A0C">
        <w:rPr>
          <w:rFonts w:ascii="Bookman Old Style" w:hAnsi="Bookman Old Style"/>
          <w:bCs/>
        </w:rPr>
        <w:t>UW Bothell Fiscal and Audit Services:</w:t>
      </w:r>
      <w:r>
        <w:rPr>
          <w:rFonts w:ascii="Bookman Old Style" w:hAnsi="Bookman Old Style"/>
          <w:bCs/>
        </w:rPr>
        <w:t xml:space="preserve"> </w:t>
      </w:r>
      <w:r w:rsidRPr="005A7A0C">
        <w:rPr>
          <w:rStyle w:val="Hyperlink"/>
          <w:rFonts w:eastAsia="Calibri" w:cs="Calibri"/>
        </w:rPr>
        <w:t>uwbfdapp@uw.edu</w:t>
      </w:r>
    </w:p>
    <w:p w14:paraId="18DFD376" w14:textId="49E2816F" w:rsidR="00E6736B" w:rsidRPr="004B11FA" w:rsidRDefault="00E6736B" w:rsidP="004B11FA">
      <w:pPr>
        <w:pStyle w:val="Heading2"/>
      </w:pPr>
      <w:r w:rsidRPr="00E12DAC">
        <w:t>RELATED LINKS</w:t>
      </w:r>
    </w:p>
    <w:p w14:paraId="40711388" w14:textId="77777777" w:rsidR="00AB078C" w:rsidRPr="00E12DAC" w:rsidRDefault="00000000" w:rsidP="00AB078C">
      <w:pPr>
        <w:rPr>
          <w:rFonts w:eastAsia="Calibri" w:cs="Calibri"/>
          <w:color w:val="0563C1"/>
        </w:rPr>
      </w:pPr>
      <w:hyperlink r:id="rId7" w:history="1">
        <w:r w:rsidR="00AB078C" w:rsidRPr="00E12DAC">
          <w:rPr>
            <w:rStyle w:val="Hyperlink"/>
            <w:rFonts w:ascii="Bookman Old Style" w:eastAsia="Calibri" w:hAnsi="Bookman Old Style" w:cs="Calibri"/>
          </w:rPr>
          <w:t>OFM SAM sections 70.10.10-40</w:t>
        </w:r>
      </w:hyperlink>
    </w:p>
    <w:p w14:paraId="5DC01EFF" w14:textId="77777777" w:rsidR="00E6736B" w:rsidRPr="00E12DAC" w:rsidRDefault="00000000" w:rsidP="00E6736B">
      <w:pPr>
        <w:rPr>
          <w:rFonts w:ascii="Bookman Old Style" w:eastAsia="Calibri" w:hAnsi="Bookman Old Style" w:cs="Calibri"/>
          <w:color w:val="0563C1"/>
          <w:u w:val="single"/>
        </w:rPr>
      </w:pPr>
      <w:hyperlink r:id="rId8" w:history="1">
        <w:r w:rsidR="00E6736B" w:rsidRPr="00E12DAC">
          <w:rPr>
            <w:rFonts w:ascii="Bookman Old Style" w:eastAsia="Calibri" w:hAnsi="Bookman Old Style" w:cs="Calibri"/>
            <w:color w:val="0563C1"/>
            <w:u w:val="single"/>
          </w:rPr>
          <w:t>RCW 40.03.050(3)</w:t>
        </w:r>
      </w:hyperlink>
    </w:p>
    <w:p w14:paraId="66A7655E" w14:textId="77777777" w:rsidR="00E6736B" w:rsidRPr="00E12DAC" w:rsidRDefault="00000000" w:rsidP="00E6736B">
      <w:pPr>
        <w:rPr>
          <w:rFonts w:ascii="Bookman Old Style" w:eastAsia="Calibri" w:hAnsi="Bookman Old Style" w:cs="Calibri"/>
          <w:color w:val="0563C1"/>
          <w:u w:val="single"/>
        </w:rPr>
      </w:pPr>
      <w:hyperlink r:id="rId9" w:history="1">
        <w:r w:rsidR="00E6736B" w:rsidRPr="00E12DAC">
          <w:rPr>
            <w:rFonts w:ascii="Bookman Old Style" w:eastAsia="Calibri" w:hAnsi="Bookman Old Style" w:cs="Calibri"/>
            <w:color w:val="0563C1"/>
            <w:u w:val="single"/>
          </w:rPr>
          <w:t>UW Food Policy</w:t>
        </w:r>
      </w:hyperlink>
    </w:p>
    <w:p w14:paraId="3EE8B4EB" w14:textId="77777777" w:rsidR="004A352C" w:rsidRPr="00E12DAC" w:rsidRDefault="00000000" w:rsidP="004A352C">
      <w:pPr>
        <w:rPr>
          <w:rStyle w:val="Hyperlink"/>
          <w:rFonts w:ascii="Bookman Old Style" w:eastAsia="Calibri" w:hAnsi="Bookman Old Style" w:cs="Calibri"/>
        </w:rPr>
      </w:pPr>
      <w:hyperlink r:id="rId10" w:history="1">
        <w:r w:rsidR="004A352C" w:rsidRPr="00E12DAC">
          <w:rPr>
            <w:rStyle w:val="Hyperlink"/>
            <w:rFonts w:ascii="Bookman Old Style" w:eastAsia="Calibri" w:hAnsi="Bookman Old Style" w:cs="Calibri"/>
          </w:rPr>
          <w:t>UW Operating Policy Used to Administer Discretionary Fund Budgets</w:t>
        </w:r>
      </w:hyperlink>
    </w:p>
    <w:p w14:paraId="0071792F" w14:textId="77777777" w:rsidR="00E12BE0" w:rsidRPr="00E12DAC" w:rsidRDefault="00000000" w:rsidP="00F459E9">
      <w:pPr>
        <w:spacing w:after="100" w:afterAutospacing="1"/>
        <w:rPr>
          <w:rFonts w:ascii="Bookman Old Style" w:eastAsia="Calibri" w:hAnsi="Bookman Old Style" w:cs="Calibri"/>
        </w:rPr>
      </w:pPr>
      <w:hyperlink r:id="rId11" w:history="1">
        <w:r w:rsidR="00E12BE0" w:rsidRPr="00E12DAC">
          <w:rPr>
            <w:rStyle w:val="Hyperlink"/>
            <w:rFonts w:ascii="Bookman Old Style" w:eastAsia="Calibri" w:hAnsi="Bookman Old Style" w:cs="Calibri"/>
          </w:rPr>
          <w:t>UW Bothell Fiscal and Audit Services Forms and Guides</w:t>
        </w:r>
      </w:hyperlink>
    </w:p>
    <w:p w14:paraId="48505E7A" w14:textId="441383BA" w:rsidR="00E6736B" w:rsidRPr="00E12DAC" w:rsidRDefault="00677CC2" w:rsidP="00F459E9">
      <w:pPr>
        <w:spacing w:after="100" w:afterAutospacing="1"/>
        <w:rPr>
          <w:rFonts w:ascii="Bookman Old Style" w:hAnsi="Bookman Old Style"/>
          <w:bCs/>
        </w:rPr>
      </w:pPr>
      <w:r>
        <w:rPr>
          <w:rFonts w:ascii="Bookman Old Style" w:hAnsi="Bookman Old Style"/>
          <w:bCs/>
        </w:rPr>
        <w:t>Revisions reviewed</w:t>
      </w:r>
      <w:r w:rsidR="00E6736B" w:rsidRPr="00E12DAC">
        <w:rPr>
          <w:rFonts w:ascii="Bookman Old Style" w:hAnsi="Bookman Old Style"/>
          <w:bCs/>
        </w:rPr>
        <w:t xml:space="preserve"> by:</w:t>
      </w:r>
    </w:p>
    <w:p w14:paraId="55E38C87" w14:textId="77777777" w:rsidR="00E6736B" w:rsidRPr="00E12DAC" w:rsidRDefault="00E6736B" w:rsidP="00E6736B">
      <w:pPr>
        <w:rPr>
          <w:rFonts w:ascii="Bookman Old Style" w:hAnsi="Bookman Old Style"/>
          <w:bCs/>
        </w:rPr>
      </w:pPr>
      <w:r w:rsidRPr="00E12DAC">
        <w:rPr>
          <w:rFonts w:ascii="Bookman Old Style" w:hAnsi="Bookman Old Style"/>
          <w:bCs/>
        </w:rPr>
        <w:t>Vice Chancellor for Planning &amp; Administration</w:t>
      </w:r>
    </w:p>
    <w:p w14:paraId="18944E68" w14:textId="5EEF1467" w:rsidR="008B1C4D" w:rsidRPr="00677CC2" w:rsidRDefault="00B969C3">
      <w:pPr>
        <w:rPr>
          <w:rFonts w:ascii="Bookman Old Style" w:hAnsi="Bookman Old Style"/>
          <w:bCs/>
        </w:rPr>
      </w:pPr>
      <w:r w:rsidRPr="00E12DAC">
        <w:rPr>
          <w:rFonts w:ascii="Bookman Old Style" w:hAnsi="Bookman Old Style"/>
          <w:bCs/>
        </w:rPr>
        <w:t xml:space="preserve">UW Bothell </w:t>
      </w:r>
      <w:r w:rsidR="00E6736B" w:rsidRPr="00E12DAC">
        <w:rPr>
          <w:rFonts w:ascii="Bookman Old Style" w:hAnsi="Bookman Old Style"/>
          <w:bCs/>
        </w:rPr>
        <w:t>Admin</w:t>
      </w:r>
      <w:r w:rsidRPr="00E12DAC">
        <w:rPr>
          <w:rFonts w:ascii="Bookman Old Style" w:hAnsi="Bookman Old Style"/>
          <w:bCs/>
        </w:rPr>
        <w:t>istrator’s</w:t>
      </w:r>
      <w:r w:rsidR="00E6736B" w:rsidRPr="00E12DAC">
        <w:rPr>
          <w:rFonts w:ascii="Bookman Old Style" w:hAnsi="Bookman Old Style"/>
          <w:bCs/>
        </w:rPr>
        <w:t xml:space="preserve"> Council</w:t>
      </w:r>
    </w:p>
    <w:sectPr w:rsidR="008B1C4D" w:rsidRPr="00677C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388C0" w14:textId="77777777" w:rsidR="00BA5AFF" w:rsidRDefault="00BA5AFF" w:rsidP="007B7301">
      <w:r>
        <w:separator/>
      </w:r>
    </w:p>
  </w:endnote>
  <w:endnote w:type="continuationSeparator" w:id="0">
    <w:p w14:paraId="4913A234" w14:textId="77777777" w:rsidR="00BA5AFF" w:rsidRDefault="00BA5AFF" w:rsidP="007B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FB9F" w14:textId="77777777" w:rsidR="00BA5AFF" w:rsidRDefault="00BA5AFF" w:rsidP="007B7301">
      <w:r>
        <w:separator/>
      </w:r>
    </w:p>
  </w:footnote>
  <w:footnote w:type="continuationSeparator" w:id="0">
    <w:p w14:paraId="14EFC738" w14:textId="77777777" w:rsidR="00BA5AFF" w:rsidRDefault="00BA5AFF" w:rsidP="007B7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58B6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86E69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FC40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6A426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6A071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76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ECDF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16FC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3E48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CC57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2A5AD8"/>
    <w:multiLevelType w:val="hybridMultilevel"/>
    <w:tmpl w:val="BAB4FF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9333EE"/>
    <w:multiLevelType w:val="hybridMultilevel"/>
    <w:tmpl w:val="EFEA8E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7B67A0"/>
    <w:multiLevelType w:val="multilevel"/>
    <w:tmpl w:val="818E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7E1E5F"/>
    <w:multiLevelType w:val="multilevel"/>
    <w:tmpl w:val="AF5E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9627B2"/>
    <w:multiLevelType w:val="multilevel"/>
    <w:tmpl w:val="3F5A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6196096">
    <w:abstractNumId w:val="12"/>
  </w:num>
  <w:num w:numId="2" w16cid:durableId="1842964594">
    <w:abstractNumId w:val="14"/>
  </w:num>
  <w:num w:numId="3" w16cid:durableId="1281259268">
    <w:abstractNumId w:val="13"/>
  </w:num>
  <w:num w:numId="4" w16cid:durableId="1061246957">
    <w:abstractNumId w:val="10"/>
  </w:num>
  <w:num w:numId="5" w16cid:durableId="1334182323">
    <w:abstractNumId w:val="11"/>
  </w:num>
  <w:num w:numId="6" w16cid:durableId="1506089671">
    <w:abstractNumId w:val="0"/>
  </w:num>
  <w:num w:numId="7" w16cid:durableId="817841105">
    <w:abstractNumId w:val="1"/>
  </w:num>
  <w:num w:numId="8" w16cid:durableId="207036818">
    <w:abstractNumId w:val="2"/>
  </w:num>
  <w:num w:numId="9" w16cid:durableId="345711265">
    <w:abstractNumId w:val="3"/>
  </w:num>
  <w:num w:numId="10" w16cid:durableId="1236747167">
    <w:abstractNumId w:val="8"/>
  </w:num>
  <w:num w:numId="11" w16cid:durableId="604731438">
    <w:abstractNumId w:val="4"/>
  </w:num>
  <w:num w:numId="12" w16cid:durableId="1976520795">
    <w:abstractNumId w:val="5"/>
  </w:num>
  <w:num w:numId="13" w16cid:durableId="1407075350">
    <w:abstractNumId w:val="6"/>
  </w:num>
  <w:num w:numId="14" w16cid:durableId="30234250">
    <w:abstractNumId w:val="7"/>
  </w:num>
  <w:num w:numId="15" w16cid:durableId="1086414710">
    <w:abstractNumId w:val="9"/>
  </w:num>
  <w:num w:numId="16" w16cid:durableId="564604674">
    <w:abstractNumId w:val="0"/>
  </w:num>
  <w:num w:numId="17" w16cid:durableId="2114400987">
    <w:abstractNumId w:val="1"/>
  </w:num>
  <w:num w:numId="18" w16cid:durableId="1286304596">
    <w:abstractNumId w:val="2"/>
  </w:num>
  <w:num w:numId="19" w16cid:durableId="1949697969">
    <w:abstractNumId w:val="3"/>
  </w:num>
  <w:num w:numId="20" w16cid:durableId="695354753">
    <w:abstractNumId w:val="8"/>
  </w:num>
  <w:num w:numId="21" w16cid:durableId="976757778">
    <w:abstractNumId w:val="4"/>
  </w:num>
  <w:num w:numId="22" w16cid:durableId="1460605800">
    <w:abstractNumId w:val="5"/>
  </w:num>
  <w:num w:numId="23" w16cid:durableId="2102335153">
    <w:abstractNumId w:val="6"/>
  </w:num>
  <w:num w:numId="24" w16cid:durableId="1025131430">
    <w:abstractNumId w:val="7"/>
  </w:num>
  <w:num w:numId="25" w16cid:durableId="1328168708">
    <w:abstractNumId w:val="9"/>
  </w:num>
  <w:num w:numId="26" w16cid:durableId="1678380713">
    <w:abstractNumId w:val="0"/>
  </w:num>
  <w:num w:numId="27" w16cid:durableId="1197045231">
    <w:abstractNumId w:val="1"/>
  </w:num>
  <w:num w:numId="28" w16cid:durableId="1704285108">
    <w:abstractNumId w:val="2"/>
  </w:num>
  <w:num w:numId="29" w16cid:durableId="194580299">
    <w:abstractNumId w:val="3"/>
  </w:num>
  <w:num w:numId="30" w16cid:durableId="1853641609">
    <w:abstractNumId w:val="8"/>
  </w:num>
  <w:num w:numId="31" w16cid:durableId="1352993505">
    <w:abstractNumId w:val="4"/>
  </w:num>
  <w:num w:numId="32" w16cid:durableId="407505063">
    <w:abstractNumId w:val="5"/>
  </w:num>
  <w:num w:numId="33" w16cid:durableId="967663602">
    <w:abstractNumId w:val="6"/>
  </w:num>
  <w:num w:numId="34" w16cid:durableId="1866744602">
    <w:abstractNumId w:val="7"/>
  </w:num>
  <w:num w:numId="35" w16cid:durableId="500850182">
    <w:abstractNumId w:val="9"/>
  </w:num>
  <w:num w:numId="36" w16cid:durableId="66267440">
    <w:abstractNumId w:val="0"/>
  </w:num>
  <w:num w:numId="37" w16cid:durableId="1448936521">
    <w:abstractNumId w:val="1"/>
  </w:num>
  <w:num w:numId="38" w16cid:durableId="787049660">
    <w:abstractNumId w:val="2"/>
  </w:num>
  <w:num w:numId="39" w16cid:durableId="1786148104">
    <w:abstractNumId w:val="3"/>
  </w:num>
  <w:num w:numId="40" w16cid:durableId="1008403867">
    <w:abstractNumId w:val="8"/>
  </w:num>
  <w:num w:numId="41" w16cid:durableId="1993946272">
    <w:abstractNumId w:val="4"/>
  </w:num>
  <w:num w:numId="42" w16cid:durableId="1345589682">
    <w:abstractNumId w:val="5"/>
  </w:num>
  <w:num w:numId="43" w16cid:durableId="1484542421">
    <w:abstractNumId w:val="6"/>
  </w:num>
  <w:num w:numId="44" w16cid:durableId="906457858">
    <w:abstractNumId w:val="7"/>
  </w:num>
  <w:num w:numId="45" w16cid:durableId="530996452">
    <w:abstractNumId w:val="9"/>
  </w:num>
  <w:num w:numId="46" w16cid:durableId="329719242">
    <w:abstractNumId w:val="0"/>
  </w:num>
  <w:num w:numId="47" w16cid:durableId="711073062">
    <w:abstractNumId w:val="1"/>
  </w:num>
  <w:num w:numId="48" w16cid:durableId="1763185357">
    <w:abstractNumId w:val="2"/>
  </w:num>
  <w:num w:numId="49" w16cid:durableId="1413746464">
    <w:abstractNumId w:val="3"/>
  </w:num>
  <w:num w:numId="50" w16cid:durableId="163597716">
    <w:abstractNumId w:val="8"/>
  </w:num>
  <w:num w:numId="51" w16cid:durableId="1759522774">
    <w:abstractNumId w:val="4"/>
  </w:num>
  <w:num w:numId="52" w16cid:durableId="814955514">
    <w:abstractNumId w:val="5"/>
  </w:num>
  <w:num w:numId="53" w16cid:durableId="1249268554">
    <w:abstractNumId w:val="6"/>
  </w:num>
  <w:num w:numId="54" w16cid:durableId="504588876">
    <w:abstractNumId w:val="7"/>
  </w:num>
  <w:num w:numId="55" w16cid:durableId="76025790">
    <w:abstractNumId w:val="9"/>
  </w:num>
  <w:num w:numId="56" w16cid:durableId="1365907698">
    <w:abstractNumId w:val="0"/>
  </w:num>
  <w:num w:numId="57" w16cid:durableId="1018509404">
    <w:abstractNumId w:val="1"/>
  </w:num>
  <w:num w:numId="58" w16cid:durableId="1285381546">
    <w:abstractNumId w:val="2"/>
  </w:num>
  <w:num w:numId="59" w16cid:durableId="635766822">
    <w:abstractNumId w:val="3"/>
  </w:num>
  <w:num w:numId="60" w16cid:durableId="864633265">
    <w:abstractNumId w:val="8"/>
  </w:num>
  <w:num w:numId="61" w16cid:durableId="1612518754">
    <w:abstractNumId w:val="4"/>
  </w:num>
  <w:num w:numId="62" w16cid:durableId="974070603">
    <w:abstractNumId w:val="5"/>
  </w:num>
  <w:num w:numId="63" w16cid:durableId="1871844772">
    <w:abstractNumId w:val="6"/>
  </w:num>
  <w:num w:numId="64" w16cid:durableId="345064186">
    <w:abstractNumId w:val="7"/>
  </w:num>
  <w:num w:numId="65" w16cid:durableId="591014474">
    <w:abstractNumId w:val="9"/>
  </w:num>
  <w:num w:numId="66" w16cid:durableId="1925527243">
    <w:abstractNumId w:val="0"/>
  </w:num>
  <w:num w:numId="67" w16cid:durableId="1396374">
    <w:abstractNumId w:val="1"/>
  </w:num>
  <w:num w:numId="68" w16cid:durableId="1151100470">
    <w:abstractNumId w:val="2"/>
  </w:num>
  <w:num w:numId="69" w16cid:durableId="731082931">
    <w:abstractNumId w:val="3"/>
  </w:num>
  <w:num w:numId="70" w16cid:durableId="1943688388">
    <w:abstractNumId w:val="8"/>
  </w:num>
  <w:num w:numId="71" w16cid:durableId="317418741">
    <w:abstractNumId w:val="4"/>
  </w:num>
  <w:num w:numId="72" w16cid:durableId="2050569250">
    <w:abstractNumId w:val="5"/>
  </w:num>
  <w:num w:numId="73" w16cid:durableId="288322953">
    <w:abstractNumId w:val="6"/>
  </w:num>
  <w:num w:numId="74" w16cid:durableId="1540900582">
    <w:abstractNumId w:val="7"/>
  </w:num>
  <w:num w:numId="75" w16cid:durableId="19024468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41C"/>
    <w:rsid w:val="00033C74"/>
    <w:rsid w:val="0009001B"/>
    <w:rsid w:val="000D77EB"/>
    <w:rsid w:val="00147986"/>
    <w:rsid w:val="00150D7A"/>
    <w:rsid w:val="002323CE"/>
    <w:rsid w:val="002324C9"/>
    <w:rsid w:val="0025541C"/>
    <w:rsid w:val="00273300"/>
    <w:rsid w:val="00297565"/>
    <w:rsid w:val="002A333D"/>
    <w:rsid w:val="002A5C85"/>
    <w:rsid w:val="00301B00"/>
    <w:rsid w:val="00326D3F"/>
    <w:rsid w:val="003517CD"/>
    <w:rsid w:val="00355D71"/>
    <w:rsid w:val="003B5C5A"/>
    <w:rsid w:val="003F3B4C"/>
    <w:rsid w:val="00412487"/>
    <w:rsid w:val="004131A1"/>
    <w:rsid w:val="004939BE"/>
    <w:rsid w:val="004A352C"/>
    <w:rsid w:val="004B11FA"/>
    <w:rsid w:val="004D0A8B"/>
    <w:rsid w:val="005551B2"/>
    <w:rsid w:val="00573CF8"/>
    <w:rsid w:val="005A7A0C"/>
    <w:rsid w:val="005C2760"/>
    <w:rsid w:val="00621BFB"/>
    <w:rsid w:val="0062612C"/>
    <w:rsid w:val="0063076F"/>
    <w:rsid w:val="00644F5F"/>
    <w:rsid w:val="006470C6"/>
    <w:rsid w:val="00652BE7"/>
    <w:rsid w:val="00674AE8"/>
    <w:rsid w:val="00677CC2"/>
    <w:rsid w:val="006A1B10"/>
    <w:rsid w:val="006B3535"/>
    <w:rsid w:val="006B44AD"/>
    <w:rsid w:val="006B7C88"/>
    <w:rsid w:val="006F08ED"/>
    <w:rsid w:val="006F2613"/>
    <w:rsid w:val="0079724E"/>
    <w:rsid w:val="00797A4E"/>
    <w:rsid w:val="00797F1E"/>
    <w:rsid w:val="007A75F8"/>
    <w:rsid w:val="007B7301"/>
    <w:rsid w:val="00804A35"/>
    <w:rsid w:val="0084552D"/>
    <w:rsid w:val="008755F6"/>
    <w:rsid w:val="008B1C4D"/>
    <w:rsid w:val="008D723A"/>
    <w:rsid w:val="008E7290"/>
    <w:rsid w:val="00920910"/>
    <w:rsid w:val="009873D7"/>
    <w:rsid w:val="009C7D7E"/>
    <w:rsid w:val="00A04818"/>
    <w:rsid w:val="00A92834"/>
    <w:rsid w:val="00AB078C"/>
    <w:rsid w:val="00AB370E"/>
    <w:rsid w:val="00AC3BB1"/>
    <w:rsid w:val="00AF7888"/>
    <w:rsid w:val="00B03221"/>
    <w:rsid w:val="00B15144"/>
    <w:rsid w:val="00B969C3"/>
    <w:rsid w:val="00BA5AFF"/>
    <w:rsid w:val="00BA7091"/>
    <w:rsid w:val="00BC5396"/>
    <w:rsid w:val="00BD0871"/>
    <w:rsid w:val="00C23C76"/>
    <w:rsid w:val="00C27194"/>
    <w:rsid w:val="00C46935"/>
    <w:rsid w:val="00C5437D"/>
    <w:rsid w:val="00CB0271"/>
    <w:rsid w:val="00CB2377"/>
    <w:rsid w:val="00DE0BDD"/>
    <w:rsid w:val="00E12BE0"/>
    <w:rsid w:val="00E12DAC"/>
    <w:rsid w:val="00E6736B"/>
    <w:rsid w:val="00E91AAF"/>
    <w:rsid w:val="00EC044A"/>
    <w:rsid w:val="00ED067E"/>
    <w:rsid w:val="00F2519C"/>
    <w:rsid w:val="00F459E9"/>
    <w:rsid w:val="00FD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A87D3"/>
  <w15:chartTrackingRefBased/>
  <w15:docId w15:val="{AC3F13ED-9994-4700-B863-F4358243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1FA"/>
    <w:pPr>
      <w:jc w:val="center"/>
      <w:outlineLvl w:val="0"/>
    </w:pPr>
    <w:rPr>
      <w:rFonts w:ascii="Bookman Old Style" w:hAnsi="Bookman Old Style"/>
      <w:b/>
    </w:rPr>
  </w:style>
  <w:style w:type="paragraph" w:styleId="Heading2">
    <w:name w:val="heading 2"/>
    <w:basedOn w:val="Normal"/>
    <w:next w:val="Normal"/>
    <w:link w:val="Heading2Char"/>
    <w:uiPriority w:val="9"/>
    <w:unhideWhenUsed/>
    <w:qFormat/>
    <w:rsid w:val="004B11FA"/>
    <w:pPr>
      <w:spacing w:before="100" w:beforeAutospacing="1" w:after="100" w:afterAutospacing="1"/>
      <w:outlineLvl w:val="1"/>
    </w:pPr>
    <w:rPr>
      <w:rFonts w:ascii="Bookman Old Style" w:eastAsia="Times New Roman" w:hAnsi="Bookman Old Style" w:cs="Times New Roman"/>
      <w:b/>
      <w:bCs/>
      <w:kern w:val="36"/>
    </w:rPr>
  </w:style>
  <w:style w:type="paragraph" w:styleId="Heading3">
    <w:name w:val="heading 3"/>
    <w:basedOn w:val="Normal"/>
    <w:next w:val="Normal"/>
    <w:link w:val="Heading3Char"/>
    <w:uiPriority w:val="9"/>
    <w:unhideWhenUsed/>
    <w:qFormat/>
    <w:rsid w:val="004B11FA"/>
    <w:pPr>
      <w:spacing w:before="100" w:beforeAutospacing="1" w:after="100" w:afterAutospacing="1"/>
      <w:outlineLvl w:val="2"/>
    </w:pPr>
    <w:rPr>
      <w:rFonts w:ascii="Bookman Old Style" w:eastAsia="Times New Roman" w:hAnsi="Bookman Old Style"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736B"/>
    <w:rPr>
      <w:color w:val="0563C1" w:themeColor="hyperlink"/>
      <w:u w:val="single"/>
    </w:rPr>
  </w:style>
  <w:style w:type="paragraph" w:styleId="ListParagraph">
    <w:name w:val="List Paragraph"/>
    <w:basedOn w:val="Normal"/>
    <w:uiPriority w:val="34"/>
    <w:qFormat/>
    <w:rsid w:val="008D723A"/>
    <w:pPr>
      <w:ind w:left="720"/>
      <w:contextualSpacing/>
    </w:pPr>
  </w:style>
  <w:style w:type="character" w:styleId="FollowedHyperlink">
    <w:name w:val="FollowedHyperlink"/>
    <w:basedOn w:val="DefaultParagraphFont"/>
    <w:uiPriority w:val="99"/>
    <w:semiHidden/>
    <w:unhideWhenUsed/>
    <w:rsid w:val="00C23C76"/>
    <w:rPr>
      <w:color w:val="954F72" w:themeColor="followedHyperlink"/>
      <w:u w:val="single"/>
    </w:rPr>
  </w:style>
  <w:style w:type="paragraph" w:styleId="Header">
    <w:name w:val="header"/>
    <w:basedOn w:val="Normal"/>
    <w:link w:val="HeaderChar"/>
    <w:uiPriority w:val="99"/>
    <w:unhideWhenUsed/>
    <w:rsid w:val="007B7301"/>
    <w:pPr>
      <w:tabs>
        <w:tab w:val="center" w:pos="4680"/>
        <w:tab w:val="right" w:pos="9360"/>
      </w:tabs>
    </w:pPr>
  </w:style>
  <w:style w:type="character" w:customStyle="1" w:styleId="HeaderChar">
    <w:name w:val="Header Char"/>
    <w:basedOn w:val="DefaultParagraphFont"/>
    <w:link w:val="Header"/>
    <w:uiPriority w:val="99"/>
    <w:rsid w:val="007B7301"/>
  </w:style>
  <w:style w:type="paragraph" w:styleId="Footer">
    <w:name w:val="footer"/>
    <w:basedOn w:val="Normal"/>
    <w:link w:val="FooterChar"/>
    <w:uiPriority w:val="99"/>
    <w:unhideWhenUsed/>
    <w:rsid w:val="007B7301"/>
    <w:pPr>
      <w:tabs>
        <w:tab w:val="center" w:pos="4680"/>
        <w:tab w:val="right" w:pos="9360"/>
      </w:tabs>
    </w:pPr>
  </w:style>
  <w:style w:type="character" w:customStyle="1" w:styleId="FooterChar">
    <w:name w:val="Footer Char"/>
    <w:basedOn w:val="DefaultParagraphFont"/>
    <w:link w:val="Footer"/>
    <w:uiPriority w:val="99"/>
    <w:rsid w:val="007B7301"/>
  </w:style>
  <w:style w:type="paragraph" w:styleId="BalloonText">
    <w:name w:val="Balloon Text"/>
    <w:basedOn w:val="Normal"/>
    <w:link w:val="BalloonTextChar"/>
    <w:uiPriority w:val="99"/>
    <w:semiHidden/>
    <w:unhideWhenUsed/>
    <w:rsid w:val="009C7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D7E"/>
    <w:rPr>
      <w:rFonts w:ascii="Segoe UI" w:hAnsi="Segoe UI" w:cs="Segoe UI"/>
      <w:sz w:val="18"/>
      <w:szCs w:val="18"/>
    </w:rPr>
  </w:style>
  <w:style w:type="character" w:styleId="UnresolvedMention">
    <w:name w:val="Unresolved Mention"/>
    <w:basedOn w:val="DefaultParagraphFont"/>
    <w:uiPriority w:val="99"/>
    <w:semiHidden/>
    <w:unhideWhenUsed/>
    <w:rsid w:val="00BA7091"/>
    <w:rPr>
      <w:color w:val="605E5C"/>
      <w:shd w:val="clear" w:color="auto" w:fill="E1DFDD"/>
    </w:rPr>
  </w:style>
  <w:style w:type="character" w:customStyle="1" w:styleId="Heading1Char">
    <w:name w:val="Heading 1 Char"/>
    <w:basedOn w:val="DefaultParagraphFont"/>
    <w:link w:val="Heading1"/>
    <w:uiPriority w:val="9"/>
    <w:rsid w:val="004B11FA"/>
    <w:rPr>
      <w:rFonts w:ascii="Bookman Old Style" w:hAnsi="Bookman Old Style"/>
      <w:b/>
    </w:rPr>
  </w:style>
  <w:style w:type="character" w:customStyle="1" w:styleId="Heading2Char">
    <w:name w:val="Heading 2 Char"/>
    <w:basedOn w:val="DefaultParagraphFont"/>
    <w:link w:val="Heading2"/>
    <w:uiPriority w:val="9"/>
    <w:rsid w:val="004B11FA"/>
    <w:rPr>
      <w:rFonts w:ascii="Bookman Old Style" w:eastAsia="Times New Roman" w:hAnsi="Bookman Old Style" w:cs="Times New Roman"/>
      <w:b/>
      <w:bCs/>
      <w:kern w:val="36"/>
    </w:rPr>
  </w:style>
  <w:style w:type="character" w:customStyle="1" w:styleId="Heading3Char">
    <w:name w:val="Heading 3 Char"/>
    <w:basedOn w:val="DefaultParagraphFont"/>
    <w:link w:val="Heading3"/>
    <w:uiPriority w:val="9"/>
    <w:rsid w:val="004B11FA"/>
    <w:rPr>
      <w:rFonts w:ascii="Bookman Old Style" w:eastAsia="Times New Roman" w:hAnsi="Bookman Old Style"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824640">
      <w:bodyDiv w:val="1"/>
      <w:marLeft w:val="0"/>
      <w:marRight w:val="0"/>
      <w:marTop w:val="0"/>
      <w:marBottom w:val="0"/>
      <w:divBdr>
        <w:top w:val="none" w:sz="0" w:space="0" w:color="auto"/>
        <w:left w:val="none" w:sz="0" w:space="0" w:color="auto"/>
        <w:bottom w:val="none" w:sz="0" w:space="0" w:color="auto"/>
        <w:right w:val="none" w:sz="0" w:space="0" w:color="auto"/>
      </w:divBdr>
      <w:divsChild>
        <w:div w:id="2103140339">
          <w:marLeft w:val="0"/>
          <w:marRight w:val="0"/>
          <w:marTop w:val="0"/>
          <w:marBottom w:val="0"/>
          <w:divBdr>
            <w:top w:val="none" w:sz="0" w:space="0" w:color="auto"/>
            <w:left w:val="none" w:sz="0" w:space="0" w:color="auto"/>
            <w:bottom w:val="none" w:sz="0" w:space="0" w:color="auto"/>
            <w:right w:val="none" w:sz="0" w:space="0" w:color="auto"/>
          </w:divBdr>
          <w:divsChild>
            <w:div w:id="1165320525">
              <w:marLeft w:val="0"/>
              <w:marRight w:val="0"/>
              <w:marTop w:val="0"/>
              <w:marBottom w:val="0"/>
              <w:divBdr>
                <w:top w:val="none" w:sz="0" w:space="0" w:color="auto"/>
                <w:left w:val="none" w:sz="0" w:space="0" w:color="auto"/>
                <w:bottom w:val="none" w:sz="0" w:space="0" w:color="auto"/>
                <w:right w:val="none" w:sz="0" w:space="0" w:color="auto"/>
              </w:divBdr>
              <w:divsChild>
                <w:div w:id="13886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43.03.05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fm.wa.gov/sites/default/files/public/legacy/policy/70.10.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b.edu/finance/forms-and-guides" TargetMode="External"/><Relationship Id="rId5" Type="http://schemas.openxmlformats.org/officeDocument/2006/relationships/footnotes" Target="footnotes.xml"/><Relationship Id="rId10" Type="http://schemas.openxmlformats.org/officeDocument/2006/relationships/hyperlink" Target="https://finance.uw.edu/gca/award-lifecycle/budget-setup/discretionary" TargetMode="External"/><Relationship Id="rId4" Type="http://schemas.openxmlformats.org/officeDocument/2006/relationships/webSettings" Target="webSettings.xml"/><Relationship Id="rId9" Type="http://schemas.openxmlformats.org/officeDocument/2006/relationships/hyperlink" Target="https://finance.uw.edu/food-appr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UWB</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Yoshimoto</dc:creator>
  <cp:keywords/>
  <dc:description/>
  <cp:lastModifiedBy>Gaby de Jongh</cp:lastModifiedBy>
  <cp:revision>6</cp:revision>
  <cp:lastPrinted>2019-06-13T20:21:00Z</cp:lastPrinted>
  <dcterms:created xsi:type="dcterms:W3CDTF">2019-06-14T22:51:00Z</dcterms:created>
  <dcterms:modified xsi:type="dcterms:W3CDTF">2023-05-23T22:59:00Z</dcterms:modified>
</cp:coreProperties>
</file>