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B615" w14:textId="143845C8" w:rsidR="001E2E8A" w:rsidRDefault="50549FAA" w:rsidP="6612D702">
      <w:pPr>
        <w:rPr>
          <w:rFonts w:ascii="Calibri" w:eastAsia="Calibri" w:hAnsi="Calibri" w:cs="Calibri"/>
          <w:sz w:val="22"/>
          <w:szCs w:val="22"/>
        </w:rPr>
      </w:pPr>
      <w:r w:rsidRPr="6612D702">
        <w:t xml:space="preserve">Applying </w:t>
      </w:r>
      <w:proofErr w:type="gramStart"/>
      <w:r w:rsidRPr="6612D702">
        <w:t>an equity</w:t>
      </w:r>
      <w:proofErr w:type="gramEnd"/>
      <w:r w:rsidRPr="6612D702">
        <w:t>, inclusion, and belonging informed framework when evaluating job candidates</w:t>
      </w:r>
    </w:p>
    <w:p w14:paraId="1648062C" w14:textId="0831E828" w:rsidR="001E2E8A" w:rsidRDefault="50549FAA" w:rsidP="6612D702">
      <w:pPr>
        <w:rPr>
          <w:rFonts w:ascii="Calibri" w:eastAsia="Calibri" w:hAnsi="Calibri" w:cs="Calibri"/>
          <w:sz w:val="22"/>
          <w:szCs w:val="22"/>
        </w:rPr>
      </w:pPr>
      <w:r w:rsidRPr="6612D702">
        <w:t xml:space="preserve">Consistent with the University’s commitment to advancing equity, inclusion, and belonging in faculty recruitment and retention, priority should be given to the candidate’s scholarly engagement—past, current, or proposed—with issues affecting marginalized or systematically minoritized populations, particularly those experiencing disproportionate health burdens and inequities resulting from structural or overt discrimination or stigmatization. Because a faculty, staff, and administrative body grounded in equity, inclusion, and belonging more accurately reflects the communities from which the School of Nursing and Health Studies draws its students and the populations served by our graduates, this EIB‑informed framework should also guide the assessment of how the candidate’s appointment will contribute to strengthening equity, inclusion, and belonging across the faculty as a whole. </w:t>
      </w:r>
    </w:p>
    <w:p w14:paraId="5E8789E4" w14:textId="403D571B" w:rsidR="001E2E8A" w:rsidRDefault="001E2E8A" w:rsidP="6612D702"/>
    <w:p w14:paraId="41704DCA" w14:textId="2C722EDA" w:rsidR="001E2E8A" w:rsidRDefault="15A5A3C8" w:rsidP="6612D702">
      <w:pPr>
        <w:rPr>
          <w:rFonts w:ascii="Calibri" w:eastAsia="Calibri" w:hAnsi="Calibri" w:cs="Calibri"/>
          <w:sz w:val="22"/>
          <w:szCs w:val="22"/>
        </w:rPr>
      </w:pPr>
      <w:r w:rsidRPr="6612D702">
        <w:t>Mentoring statement</w:t>
      </w:r>
    </w:p>
    <w:p w14:paraId="55710FF7" w14:textId="3155A793" w:rsidR="001E2E8A" w:rsidRDefault="15A5A3C8" w:rsidP="6612D702">
      <w:pPr>
        <w:rPr>
          <w:rFonts w:ascii="Calibri" w:eastAsia="Calibri" w:hAnsi="Calibri" w:cs="Calibri"/>
          <w:sz w:val="22"/>
          <w:szCs w:val="22"/>
        </w:rPr>
      </w:pPr>
      <w:r w:rsidRPr="6612D702">
        <w:t xml:space="preserve">SNHS faculty have access to a formal mentoring program that matches each Assistant Professor with two senior faculty mentors within the school. Mentors are provided with numerous resources to strengthen their mentorship, including a mentoring checklist and individual development plans for mentees. They also meet with their mentees at least monthly. Career success is fostered through this mentorship. Faculty meet with the dean to discuss yearly performances, needs for support, and the efficacy of any mentorship they receive (either formally or informally). All faculty, including faculty of color and female faculty, are supported through these mentorship structures and through adoption of the Boyer Model for merit and promotion. The model is known </w:t>
      </w:r>
      <w:proofErr w:type="gramStart"/>
      <w:r w:rsidRPr="6612D702">
        <w:t>in particular for</w:t>
      </w:r>
      <w:proofErr w:type="gramEnd"/>
      <w:r w:rsidRPr="6612D702">
        <w:t xml:space="preserve"> recognizing an expanded view on what scholarly activities are within higher education, developing criteria for success and valuing teaching, service, and research that equally recognizes achievements of all faculty, including those from underrepresented groups (e.g., women, LGBTQ and minority faculty).</w:t>
      </w:r>
    </w:p>
    <w:p w14:paraId="2C078E63" w14:textId="04AA0D4A" w:rsidR="001E2E8A" w:rsidRDefault="001E2E8A" w:rsidP="6612D702"/>
    <w:sectPr w:rsidR="001E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xX7WuMNrLsBGtoyt8OHe2/UWNLAD8wXMQOmbBo34HJlxaZbBqfpgHB1arNHVqFtMDYQcjHwCgOAaWRJl/T6+A==" w:salt="I1nAIlrUjRI9v+So2SXD/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F9CD02"/>
    <w:rsid w:val="000B35BC"/>
    <w:rsid w:val="001E2E8A"/>
    <w:rsid w:val="00881131"/>
    <w:rsid w:val="00B0244F"/>
    <w:rsid w:val="15A5A3C8"/>
    <w:rsid w:val="1AA51704"/>
    <w:rsid w:val="1FF9CD02"/>
    <w:rsid w:val="50549FAA"/>
    <w:rsid w:val="60989795"/>
    <w:rsid w:val="6612D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DCE9"/>
  <w15:chartTrackingRefBased/>
  <w15:docId w15:val="{3626460B-EEA5-459A-B4C2-E362BD08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1776</Characters>
  <Application>Microsoft Office Word</Application>
  <DocSecurity>8</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Schwenn</dc:creator>
  <cp:keywords/>
  <dc:description/>
  <cp:lastModifiedBy>Michelle Darci</cp:lastModifiedBy>
  <cp:revision>3</cp:revision>
  <dcterms:created xsi:type="dcterms:W3CDTF">2026-03-06T17:38:00Z</dcterms:created>
  <dcterms:modified xsi:type="dcterms:W3CDTF">2026-03-06T17:39:00Z</dcterms:modified>
</cp:coreProperties>
</file>