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2B563" w14:textId="7238198A" w:rsidR="006A3DB9" w:rsidRDefault="28E197BD" w:rsidP="2755ACCC">
      <w:pPr>
        <w:pStyle w:val="Heading1"/>
        <w:spacing w:before="503" w:after="225"/>
        <w:rPr>
          <w:rFonts w:ascii="Aptos" w:eastAsia="Aptos" w:hAnsi="Aptos" w:cs="Aptos"/>
          <w:b/>
          <w:bCs/>
          <w:sz w:val="24"/>
          <w:szCs w:val="24"/>
        </w:rPr>
      </w:pPr>
      <w:r w:rsidRPr="1F726F41">
        <w:rPr>
          <w:rFonts w:ascii="Aptos" w:eastAsia="Aptos" w:hAnsi="Aptos" w:cs="Aptos"/>
          <w:b/>
          <w:bCs/>
          <w:sz w:val="24"/>
          <w:szCs w:val="24"/>
        </w:rPr>
        <w:t>Grade Appeal</w:t>
      </w:r>
    </w:p>
    <w:p w14:paraId="57D8C35B" w14:textId="2028AC7A" w:rsidR="006A3DB9" w:rsidRDefault="28E197BD" w:rsidP="75B3FD96">
      <w:pPr>
        <w:pStyle w:val="Heading2"/>
        <w:spacing w:before="473" w:after="225"/>
      </w:pPr>
      <w:r w:rsidRPr="75B3FD96">
        <w:rPr>
          <w:rFonts w:ascii="Aptos" w:eastAsia="Aptos" w:hAnsi="Aptos" w:cs="Aptos"/>
          <w:b/>
          <w:bCs/>
          <w:sz w:val="24"/>
          <w:szCs w:val="24"/>
        </w:rPr>
        <w:t xml:space="preserve">Grade appeal policy and procedure </w:t>
      </w:r>
    </w:p>
    <w:p w14:paraId="315A4BCC" w14:textId="6CFAF936" w:rsidR="006A3DB9" w:rsidRDefault="28E197BD" w:rsidP="6037F5A2">
      <w:pPr>
        <w:spacing w:before="270" w:after="450"/>
        <w:rPr>
          <w:rFonts w:ascii="Open Sans" w:eastAsia="Open Sans" w:hAnsi="Open Sans" w:cs="Open Sans"/>
          <w:color w:val="1A1818"/>
        </w:rPr>
      </w:pPr>
      <w:r w:rsidRPr="6037F5A2">
        <w:rPr>
          <w:rFonts w:ascii="Open Sans" w:eastAsia="Open Sans" w:hAnsi="Open Sans" w:cs="Open Sans"/>
          <w:color w:val="1A1818"/>
        </w:rPr>
        <w:t xml:space="preserve">In accordance with </w:t>
      </w:r>
      <w:hyperlink r:id="rId8">
        <w:r w:rsidRPr="6037F5A2">
          <w:rPr>
            <w:rStyle w:val="Hyperlink"/>
            <w:rFonts w:ascii="Open Sans" w:eastAsia="Open Sans" w:hAnsi="Open Sans" w:cs="Open Sans"/>
            <w:color w:val="1A1818"/>
          </w:rPr>
          <w:t>The University Handbook/ UW Policy Directory</w:t>
        </w:r>
      </w:hyperlink>
      <w:r w:rsidRPr="6037F5A2">
        <w:rPr>
          <w:rFonts w:ascii="Open Sans" w:eastAsia="Open Sans" w:hAnsi="Open Sans" w:cs="Open Sans"/>
          <w:color w:val="1A1818"/>
        </w:rPr>
        <w:t xml:space="preserve"> (</w:t>
      </w:r>
      <w:proofErr w:type="spellStart"/>
      <w:r w:rsidRPr="6037F5A2">
        <w:rPr>
          <w:rFonts w:ascii="Open Sans" w:eastAsia="Open Sans" w:hAnsi="Open Sans" w:cs="Open Sans"/>
          <w:color w:val="1A1818"/>
        </w:rPr>
        <w:t>Chp</w:t>
      </w:r>
      <w:proofErr w:type="spellEnd"/>
      <w:r w:rsidRPr="6037F5A2">
        <w:rPr>
          <w:rFonts w:ascii="Open Sans" w:eastAsia="Open Sans" w:hAnsi="Open Sans" w:cs="Open Sans"/>
          <w:color w:val="1A1818"/>
        </w:rPr>
        <w:t xml:space="preserve"> 110.2), UW Bothell outlines the following procedures for the </w:t>
      </w:r>
      <w:hyperlink r:id="rId9">
        <w:r w:rsidRPr="6037F5A2">
          <w:rPr>
            <w:rStyle w:val="Hyperlink"/>
            <w:rFonts w:ascii="Open Sans" w:eastAsia="Open Sans" w:hAnsi="Open Sans" w:cs="Open Sans"/>
            <w:color w:val="1A1818"/>
          </w:rPr>
          <w:t>Written Appeal of Grade Error</w:t>
        </w:r>
      </w:hyperlink>
      <w:r w:rsidRPr="6037F5A2">
        <w:rPr>
          <w:rFonts w:ascii="Open Sans" w:eastAsia="Open Sans" w:hAnsi="Open Sans" w:cs="Open Sans"/>
          <w:color w:val="1A1818"/>
        </w:rPr>
        <w:t>:</w:t>
      </w:r>
    </w:p>
    <w:p w14:paraId="611D2722" w14:textId="437C7D25" w:rsidR="006A3DB9" w:rsidRDefault="28E197BD" w:rsidP="2755ACCC">
      <w:pPr>
        <w:spacing w:before="270" w:after="450"/>
        <w:rPr>
          <w:rFonts w:ascii="Open Sans" w:eastAsia="Open Sans" w:hAnsi="Open Sans" w:cs="Open Sans"/>
          <w:color w:val="1A1818"/>
        </w:rPr>
      </w:pPr>
      <w:r w:rsidRPr="41838419">
        <w:rPr>
          <w:rFonts w:ascii="Open Sans" w:eastAsia="Open Sans" w:hAnsi="Open Sans" w:cs="Open Sans"/>
          <w:color w:val="1A1818"/>
        </w:rPr>
        <w:t xml:space="preserve">A student who believes </w:t>
      </w:r>
      <w:r w:rsidR="2F0A26F3" w:rsidRPr="41838419">
        <w:rPr>
          <w:rFonts w:ascii="Open Sans" w:eastAsia="Open Sans" w:hAnsi="Open Sans" w:cs="Open Sans"/>
          <w:color w:val="1A1818"/>
        </w:rPr>
        <w:t>they</w:t>
      </w:r>
      <w:r w:rsidRPr="41838419">
        <w:rPr>
          <w:rFonts w:ascii="Open Sans" w:eastAsia="Open Sans" w:hAnsi="Open Sans" w:cs="Open Sans"/>
          <w:color w:val="1A1818"/>
        </w:rPr>
        <w:t xml:space="preserve"> </w:t>
      </w:r>
      <w:r w:rsidR="1E14B1A0" w:rsidRPr="41838419">
        <w:rPr>
          <w:rFonts w:ascii="Open Sans" w:eastAsia="Open Sans" w:hAnsi="Open Sans" w:cs="Open Sans"/>
          <w:color w:val="1A1818"/>
        </w:rPr>
        <w:t>have</w:t>
      </w:r>
      <w:r w:rsidRPr="41838419">
        <w:rPr>
          <w:rFonts w:ascii="Open Sans" w:eastAsia="Open Sans" w:hAnsi="Open Sans" w:cs="Open Sans"/>
          <w:color w:val="1A1818"/>
        </w:rPr>
        <w:t xml:space="preserve"> been improperly graded first discusses the matter with the instructor. If the student is not satisfied with the instructor’s explanation, the student may submit a written appeal to the </w:t>
      </w:r>
      <w:r w:rsidR="51FD8193" w:rsidRPr="41838419">
        <w:rPr>
          <w:rFonts w:ascii="Open Sans" w:eastAsia="Open Sans" w:hAnsi="Open Sans" w:cs="Open Sans"/>
          <w:color w:val="1A1818"/>
        </w:rPr>
        <w:t>D</w:t>
      </w:r>
      <w:r w:rsidRPr="41838419">
        <w:rPr>
          <w:rFonts w:ascii="Open Sans" w:eastAsia="Open Sans" w:hAnsi="Open Sans" w:cs="Open Sans"/>
          <w:color w:val="1A1818"/>
        </w:rPr>
        <w:t xml:space="preserve">ean or their </w:t>
      </w:r>
      <w:bookmarkStart w:id="0" w:name="_Int_AigtfzOO"/>
      <w:bookmarkStart w:id="1" w:name="_Int_1GPrWrZc"/>
      <w:r w:rsidRPr="41838419">
        <w:rPr>
          <w:rFonts w:ascii="Open Sans" w:eastAsia="Open Sans" w:hAnsi="Open Sans" w:cs="Open Sans"/>
          <w:color w:val="1A1818"/>
        </w:rPr>
        <w:t>designee</w:t>
      </w:r>
      <w:bookmarkEnd w:id="0"/>
      <w:bookmarkEnd w:id="1"/>
      <w:r w:rsidRPr="41838419">
        <w:rPr>
          <w:rFonts w:ascii="Open Sans" w:eastAsia="Open Sans" w:hAnsi="Open Sans" w:cs="Open Sans"/>
          <w:color w:val="1A1818"/>
        </w:rPr>
        <w:t xml:space="preserve"> with a copy of the appeal also to the instructor. The </w:t>
      </w:r>
      <w:r w:rsidR="34931B38" w:rsidRPr="41838419">
        <w:rPr>
          <w:rFonts w:ascii="Open Sans" w:eastAsia="Open Sans" w:hAnsi="Open Sans" w:cs="Open Sans"/>
          <w:color w:val="1A1818"/>
        </w:rPr>
        <w:t>D</w:t>
      </w:r>
      <w:r w:rsidRPr="41838419">
        <w:rPr>
          <w:rFonts w:ascii="Open Sans" w:eastAsia="Open Sans" w:hAnsi="Open Sans" w:cs="Open Sans"/>
          <w:color w:val="1A1818"/>
        </w:rPr>
        <w:t xml:space="preserve">ean or </w:t>
      </w:r>
      <w:r w:rsidR="46763798" w:rsidRPr="41838419">
        <w:rPr>
          <w:rFonts w:ascii="Open Sans" w:eastAsia="Open Sans" w:hAnsi="Open Sans" w:cs="Open Sans"/>
          <w:color w:val="1A1818"/>
        </w:rPr>
        <w:t>designee</w:t>
      </w:r>
      <w:r w:rsidRPr="41838419">
        <w:rPr>
          <w:rFonts w:ascii="Open Sans" w:eastAsia="Open Sans" w:hAnsi="Open Sans" w:cs="Open Sans"/>
          <w:color w:val="1A1818"/>
        </w:rPr>
        <w:t xml:space="preserve"> consults with the instructor to ensure that the evaluation of the student’s performance has not been arbitrary or capricious. Should the </w:t>
      </w:r>
      <w:r w:rsidR="52A9CA19" w:rsidRPr="41838419">
        <w:rPr>
          <w:rFonts w:ascii="Open Sans" w:eastAsia="Open Sans" w:hAnsi="Open Sans" w:cs="Open Sans"/>
          <w:color w:val="1A1818"/>
        </w:rPr>
        <w:t>D</w:t>
      </w:r>
      <w:r w:rsidRPr="41838419">
        <w:rPr>
          <w:rFonts w:ascii="Open Sans" w:eastAsia="Open Sans" w:hAnsi="Open Sans" w:cs="Open Sans"/>
          <w:color w:val="1A1818"/>
        </w:rPr>
        <w:t xml:space="preserve">ean or </w:t>
      </w:r>
      <w:r w:rsidR="494FE672" w:rsidRPr="41838419">
        <w:rPr>
          <w:rFonts w:ascii="Open Sans" w:eastAsia="Open Sans" w:hAnsi="Open Sans" w:cs="Open Sans"/>
          <w:color w:val="1A1818"/>
        </w:rPr>
        <w:t>designee</w:t>
      </w:r>
      <w:r w:rsidRPr="41838419">
        <w:rPr>
          <w:rFonts w:ascii="Open Sans" w:eastAsia="Open Sans" w:hAnsi="Open Sans" w:cs="Open Sans"/>
          <w:color w:val="1A1818"/>
        </w:rPr>
        <w:t xml:space="preserve"> believe the instructor’s conduct to be arbitrary or capricious, and the instructor declines to revise the grade, the </w:t>
      </w:r>
      <w:r w:rsidR="61F0BD74" w:rsidRPr="41838419">
        <w:rPr>
          <w:rFonts w:ascii="Open Sans" w:eastAsia="Open Sans" w:hAnsi="Open Sans" w:cs="Open Sans"/>
          <w:color w:val="1A1818"/>
        </w:rPr>
        <w:t>D</w:t>
      </w:r>
      <w:r w:rsidRPr="41838419">
        <w:rPr>
          <w:rFonts w:ascii="Open Sans" w:eastAsia="Open Sans" w:hAnsi="Open Sans" w:cs="Open Sans"/>
          <w:color w:val="1A1818"/>
        </w:rPr>
        <w:t xml:space="preserve">ean or </w:t>
      </w:r>
      <w:r w:rsidR="03B0DCDA" w:rsidRPr="41838419">
        <w:rPr>
          <w:rFonts w:ascii="Open Sans" w:eastAsia="Open Sans" w:hAnsi="Open Sans" w:cs="Open Sans"/>
          <w:color w:val="1A1818"/>
        </w:rPr>
        <w:t>designee</w:t>
      </w:r>
      <w:r w:rsidRPr="41838419">
        <w:rPr>
          <w:rFonts w:ascii="Open Sans" w:eastAsia="Open Sans" w:hAnsi="Open Sans" w:cs="Open Sans"/>
          <w:color w:val="1A1818"/>
        </w:rPr>
        <w:t xml:space="preserve">, with the approval of the voting members of </w:t>
      </w:r>
      <w:r w:rsidR="65E94EAF" w:rsidRPr="41838419">
        <w:rPr>
          <w:rFonts w:ascii="Open Sans" w:eastAsia="Open Sans" w:hAnsi="Open Sans" w:cs="Open Sans"/>
          <w:color w:val="1A1818"/>
        </w:rPr>
        <w:t>the</w:t>
      </w:r>
      <w:r w:rsidRPr="41838419">
        <w:rPr>
          <w:rFonts w:ascii="Open Sans" w:eastAsia="Open Sans" w:hAnsi="Open Sans" w:cs="Open Sans"/>
          <w:color w:val="1A1818"/>
        </w:rPr>
        <w:t xml:space="preserve"> faculty, shall appoint an appropriate member, or members, of the faculty of that department, to evaluate the performance of the student and assign a grade. The Vice Chancellor of Academic Affairs should be informed of this action. </w:t>
      </w:r>
    </w:p>
    <w:p w14:paraId="100E4A37" w14:textId="76E15B98" w:rsidR="006A3DB9" w:rsidRDefault="28E197BD" w:rsidP="75B3FD96">
      <w:pPr>
        <w:spacing w:before="270" w:after="450"/>
      </w:pPr>
      <w:r w:rsidRPr="41838419">
        <w:rPr>
          <w:rFonts w:ascii="Open Sans" w:eastAsia="Open Sans" w:hAnsi="Open Sans" w:cs="Open Sans"/>
          <w:color w:val="1A1818"/>
        </w:rPr>
        <w:t>Once a student submits a written appeal, this document</w:t>
      </w:r>
      <w:r w:rsidR="02B9C181" w:rsidRPr="41838419">
        <w:rPr>
          <w:rFonts w:ascii="Open Sans" w:eastAsia="Open Sans" w:hAnsi="Open Sans" w:cs="Open Sans"/>
          <w:color w:val="1A1818"/>
        </w:rPr>
        <w:t>,</w:t>
      </w:r>
      <w:r w:rsidRPr="41838419">
        <w:rPr>
          <w:rFonts w:ascii="Open Sans" w:eastAsia="Open Sans" w:hAnsi="Open Sans" w:cs="Open Sans"/>
          <w:color w:val="1A1818"/>
        </w:rPr>
        <w:t xml:space="preserve"> and all subsequent actions on this appeal, are recorded in written form for deposit in a department or college file.</w:t>
      </w:r>
    </w:p>
    <w:p w14:paraId="08852C41" w14:textId="627DB356" w:rsidR="006A3DB9" w:rsidRDefault="14D47E51" w:rsidP="75B3FD96">
      <w:pPr>
        <w:spacing w:before="270" w:after="450"/>
        <w:rPr>
          <w:rFonts w:ascii="Open Sans" w:eastAsia="Open Sans" w:hAnsi="Open Sans" w:cs="Open Sans"/>
          <w:color w:val="1A1818"/>
        </w:rPr>
      </w:pPr>
      <w:r w:rsidRPr="6037F5A2">
        <w:rPr>
          <w:rFonts w:ascii="Open Sans" w:eastAsia="Open Sans" w:hAnsi="Open Sans" w:cs="Open Sans"/>
          <w:color w:val="1A1818"/>
        </w:rPr>
        <w:t>The School of Nursing &amp; Health Studies procedure for</w:t>
      </w:r>
      <w:r w:rsidR="10A559F3" w:rsidRPr="6037F5A2">
        <w:rPr>
          <w:rFonts w:ascii="Open Sans" w:eastAsia="Open Sans" w:hAnsi="Open Sans" w:cs="Open Sans"/>
          <w:color w:val="1A1818"/>
        </w:rPr>
        <w:t xml:space="preserve"> students</w:t>
      </w:r>
      <w:r w:rsidRPr="6037F5A2">
        <w:rPr>
          <w:rFonts w:ascii="Open Sans" w:eastAsia="Open Sans" w:hAnsi="Open Sans" w:cs="Open Sans"/>
          <w:color w:val="1A1818"/>
        </w:rPr>
        <w:t xml:space="preserve"> appealing a grade they believe was assigned in error is as follows: </w:t>
      </w:r>
    </w:p>
    <w:p w14:paraId="4FA6980C" w14:textId="5B4D8C2C" w:rsidR="006A3DB9" w:rsidRDefault="28E197BD" w:rsidP="75B3FD96">
      <w:pPr>
        <w:pStyle w:val="Heading2"/>
        <w:spacing w:before="473" w:after="225"/>
      </w:pPr>
      <w:r w:rsidRPr="75B3FD96">
        <w:rPr>
          <w:rFonts w:ascii="Aptos" w:eastAsia="Aptos" w:hAnsi="Aptos" w:cs="Aptos"/>
          <w:b/>
          <w:bCs/>
          <w:sz w:val="24"/>
          <w:szCs w:val="24"/>
        </w:rPr>
        <w:t>Grade appeal procedure</w:t>
      </w:r>
    </w:p>
    <w:p w14:paraId="65C18F53" w14:textId="6215ABEA" w:rsidR="006A3DB9" w:rsidRDefault="28E197BD" w:rsidP="75B3FD96">
      <w:pPr>
        <w:pStyle w:val="ListParagraph"/>
        <w:numPr>
          <w:ilvl w:val="0"/>
          <w:numId w:val="1"/>
        </w:numPr>
        <w:spacing w:after="0"/>
        <w:rPr>
          <w:rFonts w:ascii="Open Sans" w:eastAsia="Open Sans" w:hAnsi="Open Sans" w:cs="Open Sans"/>
          <w:color w:val="1A1818"/>
        </w:rPr>
      </w:pPr>
      <w:r w:rsidRPr="41838419">
        <w:rPr>
          <w:rFonts w:ascii="Open Sans" w:eastAsia="Open Sans" w:hAnsi="Open Sans" w:cs="Open Sans"/>
          <w:color w:val="1A1818"/>
        </w:rPr>
        <w:t>A grade appeal must take place</w:t>
      </w:r>
      <w:r w:rsidR="170C9F18" w:rsidRPr="41838419">
        <w:rPr>
          <w:rFonts w:ascii="Open Sans" w:eastAsia="Open Sans" w:hAnsi="Open Sans" w:cs="Open Sans"/>
          <w:color w:val="1A1818"/>
        </w:rPr>
        <w:t xml:space="preserve"> </w:t>
      </w:r>
      <w:r w:rsidR="1F659DE2" w:rsidRPr="41838419">
        <w:rPr>
          <w:rFonts w:ascii="Open Sans" w:eastAsia="Open Sans" w:hAnsi="Open Sans" w:cs="Open Sans"/>
          <w:color w:val="1A1818"/>
        </w:rPr>
        <w:t>before the end of the</w:t>
      </w:r>
      <w:r w:rsidRPr="41838419">
        <w:rPr>
          <w:rFonts w:ascii="Open Sans" w:eastAsia="Open Sans" w:hAnsi="Open Sans" w:cs="Open Sans"/>
          <w:color w:val="1A1818"/>
        </w:rPr>
        <w:t xml:space="preserve"> following quarter</w:t>
      </w:r>
      <w:r w:rsidR="6E270D52" w:rsidRPr="41838419">
        <w:rPr>
          <w:rFonts w:ascii="Open Sans" w:eastAsia="Open Sans" w:hAnsi="Open Sans" w:cs="Open Sans"/>
          <w:color w:val="1A1818"/>
        </w:rPr>
        <w:t xml:space="preserve"> (not including Summer Quarter)</w:t>
      </w:r>
      <w:r w:rsidRPr="41838419">
        <w:rPr>
          <w:rFonts w:ascii="Open Sans" w:eastAsia="Open Sans" w:hAnsi="Open Sans" w:cs="Open Sans"/>
          <w:color w:val="1A1818"/>
        </w:rPr>
        <w:t>.</w:t>
      </w:r>
    </w:p>
    <w:p w14:paraId="2C5E4BC7" w14:textId="0310555D" w:rsidR="006A3DB9" w:rsidRDefault="28E197BD" w:rsidP="75B3FD96">
      <w:pPr>
        <w:pStyle w:val="ListParagraph"/>
        <w:numPr>
          <w:ilvl w:val="0"/>
          <w:numId w:val="1"/>
        </w:numPr>
        <w:spacing w:after="0"/>
        <w:rPr>
          <w:rFonts w:ascii="Open Sans" w:eastAsia="Open Sans" w:hAnsi="Open Sans" w:cs="Open Sans"/>
          <w:color w:val="1A1818"/>
        </w:rPr>
      </w:pPr>
      <w:r w:rsidRPr="41838419">
        <w:rPr>
          <w:rFonts w:ascii="Open Sans" w:eastAsia="Open Sans" w:hAnsi="Open Sans" w:cs="Open Sans"/>
          <w:color w:val="1A1818"/>
        </w:rPr>
        <w:lastRenderedPageBreak/>
        <w:t xml:space="preserve">Students may consult with a program advisor </w:t>
      </w:r>
      <w:r w:rsidR="16D29E7B" w:rsidRPr="41838419">
        <w:rPr>
          <w:rFonts w:ascii="Open Sans" w:eastAsia="Open Sans" w:hAnsi="Open Sans" w:cs="Open Sans"/>
          <w:color w:val="1A1818"/>
        </w:rPr>
        <w:t xml:space="preserve">or Director of Academic Services </w:t>
      </w:r>
      <w:r w:rsidRPr="41838419">
        <w:rPr>
          <w:rFonts w:ascii="Open Sans" w:eastAsia="Open Sans" w:hAnsi="Open Sans" w:cs="Open Sans"/>
          <w:color w:val="1A1818"/>
        </w:rPr>
        <w:t>at any time to discuss the steps of the Grade Appeal Procedure and how to move toward resolution.</w:t>
      </w:r>
    </w:p>
    <w:p w14:paraId="476550DB" w14:textId="66E4B852" w:rsidR="006A3DB9" w:rsidRDefault="28E197BD" w:rsidP="75B3FD96">
      <w:pPr>
        <w:pStyle w:val="ListParagraph"/>
        <w:numPr>
          <w:ilvl w:val="0"/>
          <w:numId w:val="1"/>
        </w:numPr>
        <w:spacing w:after="0"/>
        <w:rPr>
          <w:rFonts w:ascii="Open Sans" w:eastAsia="Open Sans" w:hAnsi="Open Sans" w:cs="Open Sans"/>
          <w:color w:val="1A1818"/>
        </w:rPr>
      </w:pPr>
      <w:r w:rsidRPr="41838419">
        <w:rPr>
          <w:rFonts w:ascii="Open Sans" w:eastAsia="Open Sans" w:hAnsi="Open Sans" w:cs="Open Sans"/>
          <w:color w:val="1A1818"/>
        </w:rPr>
        <w:t xml:space="preserve">The student </w:t>
      </w:r>
      <w:r w:rsidR="35CF9E34" w:rsidRPr="41838419">
        <w:rPr>
          <w:rFonts w:ascii="Open Sans" w:eastAsia="Open Sans" w:hAnsi="Open Sans" w:cs="Open Sans"/>
          <w:color w:val="1A1818"/>
        </w:rPr>
        <w:t>shall</w:t>
      </w:r>
      <w:r w:rsidR="07582647" w:rsidRPr="41838419">
        <w:rPr>
          <w:rFonts w:ascii="Open Sans" w:eastAsia="Open Sans" w:hAnsi="Open Sans" w:cs="Open Sans"/>
          <w:color w:val="1A1818"/>
        </w:rPr>
        <w:t xml:space="preserve"> </w:t>
      </w:r>
      <w:r w:rsidRPr="41838419">
        <w:rPr>
          <w:rFonts w:ascii="Open Sans" w:eastAsia="Open Sans" w:hAnsi="Open Sans" w:cs="Open Sans"/>
          <w:color w:val="1A1818"/>
        </w:rPr>
        <w:t>first seek resolution to the grade dispute in conversation with their instructor</w:t>
      </w:r>
      <w:r w:rsidR="2D3E4849" w:rsidRPr="41838419">
        <w:rPr>
          <w:rFonts w:ascii="Open Sans" w:eastAsia="Open Sans" w:hAnsi="Open Sans" w:cs="Open Sans"/>
          <w:color w:val="1A1818"/>
        </w:rPr>
        <w:t xml:space="preserve"> by scheduling an appointment to discuss the issue</w:t>
      </w:r>
      <w:r w:rsidRPr="41838419">
        <w:rPr>
          <w:rFonts w:ascii="Open Sans" w:eastAsia="Open Sans" w:hAnsi="Open Sans" w:cs="Open Sans"/>
          <w:color w:val="1A1818"/>
        </w:rPr>
        <w:t>.</w:t>
      </w:r>
      <w:r w:rsidR="4E8B77EC" w:rsidRPr="41838419">
        <w:rPr>
          <w:rFonts w:ascii="Open Sans" w:eastAsia="Open Sans" w:hAnsi="Open Sans" w:cs="Open Sans"/>
          <w:color w:val="1A1818"/>
        </w:rPr>
        <w:t xml:space="preserve"> The instructor may require a written request for reevaluation and justification of the grade appeal.</w:t>
      </w:r>
      <w:r w:rsidRPr="41838419">
        <w:rPr>
          <w:rFonts w:ascii="Open Sans" w:eastAsia="Open Sans" w:hAnsi="Open Sans" w:cs="Open Sans"/>
          <w:color w:val="1A1818"/>
        </w:rPr>
        <w:t xml:space="preserve"> The conversation may be in person, by phone, or </w:t>
      </w:r>
      <w:r w:rsidR="5ADD33D6" w:rsidRPr="41838419">
        <w:rPr>
          <w:rFonts w:ascii="Open Sans" w:eastAsia="Open Sans" w:hAnsi="Open Sans" w:cs="Open Sans"/>
          <w:color w:val="1A1818"/>
        </w:rPr>
        <w:t xml:space="preserve">by </w:t>
      </w:r>
      <w:r w:rsidRPr="41838419">
        <w:rPr>
          <w:rFonts w:ascii="Open Sans" w:eastAsia="Open Sans" w:hAnsi="Open Sans" w:cs="Open Sans"/>
          <w:color w:val="1A1818"/>
        </w:rPr>
        <w:t>email</w:t>
      </w:r>
      <w:r w:rsidR="73133AEE" w:rsidRPr="41838419">
        <w:rPr>
          <w:rFonts w:ascii="Open Sans" w:eastAsia="Open Sans" w:hAnsi="Open Sans" w:cs="Open Sans"/>
          <w:color w:val="1A1818"/>
        </w:rPr>
        <w:t>,</w:t>
      </w:r>
      <w:r w:rsidRPr="41838419">
        <w:rPr>
          <w:rFonts w:ascii="Open Sans" w:eastAsia="Open Sans" w:hAnsi="Open Sans" w:cs="Open Sans"/>
          <w:color w:val="1A1818"/>
        </w:rPr>
        <w:t xml:space="preserve"> depending on the </w:t>
      </w:r>
      <w:r w:rsidR="4D95A65C" w:rsidRPr="41838419">
        <w:rPr>
          <w:rFonts w:ascii="Open Sans" w:eastAsia="Open Sans" w:hAnsi="Open Sans" w:cs="Open Sans"/>
          <w:color w:val="1A1818"/>
        </w:rPr>
        <w:t xml:space="preserve">student’s </w:t>
      </w:r>
      <w:r w:rsidRPr="41838419">
        <w:rPr>
          <w:rFonts w:ascii="Open Sans" w:eastAsia="Open Sans" w:hAnsi="Open Sans" w:cs="Open Sans"/>
          <w:color w:val="1A1818"/>
        </w:rPr>
        <w:t>preference</w:t>
      </w:r>
      <w:r w:rsidR="1553129A" w:rsidRPr="41838419">
        <w:rPr>
          <w:rFonts w:ascii="Open Sans" w:eastAsia="Open Sans" w:hAnsi="Open Sans" w:cs="Open Sans"/>
          <w:color w:val="1A1818"/>
        </w:rPr>
        <w:t>.</w:t>
      </w:r>
      <w:r w:rsidRPr="41838419">
        <w:rPr>
          <w:rFonts w:ascii="Open Sans" w:eastAsia="Open Sans" w:hAnsi="Open Sans" w:cs="Open Sans"/>
          <w:color w:val="1A1818"/>
        </w:rPr>
        <w:t xml:space="preserve"> </w:t>
      </w:r>
      <w:r w:rsidR="03F9D993" w:rsidRPr="41838419">
        <w:rPr>
          <w:rFonts w:ascii="Open Sans" w:eastAsia="Open Sans" w:hAnsi="Open Sans" w:cs="Open Sans"/>
          <w:color w:val="1A1818"/>
        </w:rPr>
        <w:t xml:space="preserve">If </w:t>
      </w:r>
      <w:r w:rsidR="1A5CF334" w:rsidRPr="41838419">
        <w:rPr>
          <w:rFonts w:ascii="Open Sans" w:eastAsia="Open Sans" w:hAnsi="Open Sans" w:cs="Open Sans"/>
          <w:color w:val="1A1818"/>
        </w:rPr>
        <w:t xml:space="preserve">a </w:t>
      </w:r>
      <w:r w:rsidR="03F9D993" w:rsidRPr="41838419">
        <w:rPr>
          <w:rFonts w:ascii="Open Sans" w:eastAsia="Open Sans" w:hAnsi="Open Sans" w:cs="Open Sans"/>
          <w:color w:val="1A1818"/>
        </w:rPr>
        <w:t xml:space="preserve">resolution is not found in this step, then </w:t>
      </w:r>
      <w:proofErr w:type="gramStart"/>
      <w:r w:rsidR="7E559BA8" w:rsidRPr="41838419">
        <w:rPr>
          <w:rFonts w:ascii="Open Sans" w:eastAsia="Open Sans" w:hAnsi="Open Sans" w:cs="Open Sans"/>
          <w:color w:val="1A1818"/>
        </w:rPr>
        <w:t>t</w:t>
      </w:r>
      <w:r w:rsidRPr="41838419">
        <w:rPr>
          <w:rFonts w:ascii="Open Sans" w:eastAsia="Open Sans" w:hAnsi="Open Sans" w:cs="Open Sans"/>
          <w:color w:val="1A1818"/>
        </w:rPr>
        <w:t xml:space="preserve">he </w:t>
      </w:r>
      <w:r w:rsidR="03EF7FB7" w:rsidRPr="41838419">
        <w:rPr>
          <w:rFonts w:ascii="Open Sans" w:eastAsia="Open Sans" w:hAnsi="Open Sans" w:cs="Open Sans"/>
          <w:color w:val="1A1818"/>
        </w:rPr>
        <w:t>Associate</w:t>
      </w:r>
      <w:proofErr w:type="gramEnd"/>
      <w:r w:rsidR="03EF7FB7" w:rsidRPr="41838419">
        <w:rPr>
          <w:rFonts w:ascii="Open Sans" w:eastAsia="Open Sans" w:hAnsi="Open Sans" w:cs="Open Sans"/>
          <w:color w:val="1A1818"/>
        </w:rPr>
        <w:t xml:space="preserve"> Dean </w:t>
      </w:r>
      <w:r w:rsidR="62AA321F" w:rsidRPr="41838419">
        <w:rPr>
          <w:rFonts w:ascii="Open Sans" w:eastAsia="Open Sans" w:hAnsi="Open Sans" w:cs="Open Sans"/>
          <w:color w:val="1A1818"/>
        </w:rPr>
        <w:t>is the next step</w:t>
      </w:r>
      <w:r w:rsidR="468D3129" w:rsidRPr="41838419">
        <w:rPr>
          <w:rFonts w:ascii="Open Sans" w:eastAsia="Open Sans" w:hAnsi="Open Sans" w:cs="Open Sans"/>
          <w:color w:val="1A1818"/>
        </w:rPr>
        <w:t xml:space="preserve"> to examine the written evidence and ascertain the facts of the previous discussion</w:t>
      </w:r>
      <w:r w:rsidRPr="41838419">
        <w:rPr>
          <w:rFonts w:ascii="Open Sans" w:eastAsia="Open Sans" w:hAnsi="Open Sans" w:cs="Open Sans"/>
          <w:color w:val="1A1818"/>
        </w:rPr>
        <w:t xml:space="preserve"> to help mediate a resolution.</w:t>
      </w:r>
    </w:p>
    <w:p w14:paraId="5DF38233" w14:textId="47ACB6BC" w:rsidR="006A3DB9" w:rsidRDefault="28E197BD" w:rsidP="75B3FD96">
      <w:pPr>
        <w:pStyle w:val="ListParagraph"/>
        <w:numPr>
          <w:ilvl w:val="0"/>
          <w:numId w:val="1"/>
        </w:numPr>
        <w:spacing w:after="0"/>
        <w:rPr>
          <w:rFonts w:ascii="Open Sans" w:eastAsia="Open Sans" w:hAnsi="Open Sans" w:cs="Open Sans"/>
          <w:color w:val="1A1818"/>
        </w:rPr>
      </w:pPr>
      <w:r w:rsidRPr="1F726F41">
        <w:rPr>
          <w:rFonts w:ascii="Open Sans" w:eastAsia="Open Sans" w:hAnsi="Open Sans" w:cs="Open Sans"/>
          <w:color w:val="1A1818"/>
        </w:rPr>
        <w:t xml:space="preserve">If the student-faculty meeting does not result in resolution, the student may appeal the grade by writing to the Dean within 5 days of the meeting with faculty. A copy of this appeal </w:t>
      </w:r>
      <w:r w:rsidR="5FA463D4" w:rsidRPr="1F726F41">
        <w:rPr>
          <w:rFonts w:ascii="Open Sans" w:eastAsia="Open Sans" w:hAnsi="Open Sans" w:cs="Open Sans"/>
          <w:color w:val="1A1818"/>
        </w:rPr>
        <w:t xml:space="preserve">shall </w:t>
      </w:r>
      <w:r w:rsidRPr="1F726F41">
        <w:rPr>
          <w:rFonts w:ascii="Open Sans" w:eastAsia="Open Sans" w:hAnsi="Open Sans" w:cs="Open Sans"/>
          <w:color w:val="1A1818"/>
        </w:rPr>
        <w:t>also be sent to the instructor.</w:t>
      </w:r>
    </w:p>
    <w:p w14:paraId="2ED6D336" w14:textId="685F58C3" w:rsidR="006A3DB9" w:rsidRDefault="141C8344" w:rsidP="1F726F41">
      <w:pPr>
        <w:pStyle w:val="ListParagraph"/>
        <w:numPr>
          <w:ilvl w:val="0"/>
          <w:numId w:val="1"/>
        </w:numPr>
        <w:spacing w:after="0"/>
        <w:rPr>
          <w:rFonts w:ascii="Open Sans" w:eastAsia="Open Sans" w:hAnsi="Open Sans" w:cs="Open Sans"/>
          <w:color w:val="1A1818"/>
        </w:rPr>
      </w:pPr>
      <w:r w:rsidRPr="1763B9F1">
        <w:rPr>
          <w:rFonts w:ascii="Open Sans" w:eastAsia="Open Sans" w:hAnsi="Open Sans" w:cs="Open Sans"/>
          <w:color w:val="1A1818"/>
        </w:rPr>
        <w:t>The Dean consults with the instructor to ensure that the evaluation of the student’s performance has not been arbitrary or capricious. Should the Dean believe the instructor’s conduct to be arbitrary or capricious, and the instructor declines to revise the grade, the Dean, with the approval of the voting members of the faculty</w:t>
      </w:r>
      <w:proofErr w:type="gramStart"/>
      <w:r w:rsidRPr="1763B9F1">
        <w:rPr>
          <w:rFonts w:ascii="Open Sans" w:eastAsia="Open Sans" w:hAnsi="Open Sans" w:cs="Open Sans"/>
          <w:color w:val="1A1818"/>
        </w:rPr>
        <w:t>, shall</w:t>
      </w:r>
      <w:proofErr w:type="gramEnd"/>
      <w:r w:rsidRPr="1763B9F1">
        <w:rPr>
          <w:rFonts w:ascii="Open Sans" w:eastAsia="Open Sans" w:hAnsi="Open Sans" w:cs="Open Sans"/>
          <w:color w:val="1A1818"/>
        </w:rPr>
        <w:t xml:space="preserve"> appoint an appropriate member of the faculty to evaluate the performance of the student and assign a grade. The Vice Chancellor of Academic Affairs shall be informed of this action.</w:t>
      </w:r>
    </w:p>
    <w:p w14:paraId="5579D2F7" w14:textId="466FEB4E" w:rsidR="006A3DB9" w:rsidRDefault="006A3DB9" w:rsidP="1F726F41">
      <w:pPr>
        <w:spacing w:after="0"/>
        <w:rPr>
          <w:rFonts w:ascii="Open Sans" w:eastAsia="Open Sans" w:hAnsi="Open Sans" w:cs="Open Sans"/>
          <w:color w:val="1A1818"/>
        </w:rPr>
      </w:pPr>
    </w:p>
    <w:p w14:paraId="38148851" w14:textId="783EDDD0" w:rsidR="006A3DB9" w:rsidRDefault="28E197BD" w:rsidP="1F726F41">
      <w:pPr>
        <w:spacing w:after="0"/>
        <w:rPr>
          <w:rFonts w:ascii="Open Sans" w:eastAsia="Open Sans" w:hAnsi="Open Sans" w:cs="Open Sans"/>
          <w:color w:val="1A1818"/>
        </w:rPr>
      </w:pPr>
      <w:r w:rsidRPr="41838419">
        <w:rPr>
          <w:rFonts w:ascii="Open Sans" w:eastAsia="Open Sans" w:hAnsi="Open Sans" w:cs="Open Sans"/>
          <w:color w:val="1A1818"/>
        </w:rPr>
        <w:t>Approved</w:t>
      </w:r>
      <w:r w:rsidR="391FD462" w:rsidRPr="41838419">
        <w:rPr>
          <w:rFonts w:ascii="Open Sans" w:eastAsia="Open Sans" w:hAnsi="Open Sans" w:cs="Open Sans"/>
          <w:color w:val="1A1818"/>
        </w:rPr>
        <w:t xml:space="preserve"> by EFC</w:t>
      </w:r>
      <w:r w:rsidR="4E40E1F6" w:rsidRPr="41838419">
        <w:rPr>
          <w:rFonts w:ascii="Open Sans" w:eastAsia="Open Sans" w:hAnsi="Open Sans" w:cs="Open Sans"/>
          <w:color w:val="1A1818"/>
        </w:rPr>
        <w:t xml:space="preserve">: </w:t>
      </w:r>
      <w:r w:rsidR="70DA3DB0" w:rsidRPr="41838419">
        <w:rPr>
          <w:rFonts w:ascii="Open Sans" w:eastAsia="Open Sans" w:hAnsi="Open Sans" w:cs="Open Sans"/>
          <w:color w:val="1A1818"/>
        </w:rPr>
        <w:t>10/29/2025</w:t>
      </w:r>
    </w:p>
    <w:p w14:paraId="5A058812" w14:textId="0078A4F6" w:rsidR="63CAAD55" w:rsidRDefault="63CAAD55" w:rsidP="41838419">
      <w:pPr>
        <w:spacing w:after="0"/>
        <w:rPr>
          <w:rFonts w:ascii="Open Sans" w:eastAsia="Open Sans" w:hAnsi="Open Sans" w:cs="Open Sans"/>
          <w:color w:val="1A1818"/>
        </w:rPr>
      </w:pPr>
      <w:r w:rsidRPr="41838419">
        <w:rPr>
          <w:rFonts w:ascii="Open Sans" w:eastAsia="Open Sans" w:hAnsi="Open Sans" w:cs="Open Sans"/>
          <w:color w:val="1A1818"/>
        </w:rPr>
        <w:t>Approved by Dean: 11/13/2025</w:t>
      </w:r>
    </w:p>
    <w:p w14:paraId="2C078E63" w14:textId="39C027FC" w:rsidR="006A3DB9" w:rsidRDefault="006A3DB9"/>
    <w:sectPr w:rsidR="006A3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YXDwUfUdOj/x1y" int2:id="Vla2MRA3">
      <int2:state int2:value="Rejected" int2:type="spell"/>
    </int2:textHash>
    <int2:bookmark int2:bookmarkName="_Int_AigtfzOO" int2:invalidationBookmarkName="" int2:hashCode="i5zSQUYLYfTD4Y" int2:id="VE7aYZsK">
      <int2:state int2:value="Rejected" int2:type="gram"/>
    </int2:bookmark>
    <int2:bookmark int2:bookmarkName="_Int_1GPrWrZc" int2:invalidationBookmarkName="" int2:hashCode="i5zSQUYLYfTD4Y" int2:id="hXWZMC2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F7D44"/>
    <w:multiLevelType w:val="hybridMultilevel"/>
    <w:tmpl w:val="57805C32"/>
    <w:lvl w:ilvl="0" w:tplc="495EE98A">
      <w:start w:val="1"/>
      <w:numFmt w:val="decimal"/>
      <w:lvlText w:val="%1."/>
      <w:lvlJc w:val="left"/>
      <w:pPr>
        <w:ind w:left="720" w:hanging="360"/>
      </w:pPr>
    </w:lvl>
    <w:lvl w:ilvl="1" w:tplc="178C98C4">
      <w:start w:val="1"/>
      <w:numFmt w:val="lowerLetter"/>
      <w:lvlText w:val="%2."/>
      <w:lvlJc w:val="left"/>
      <w:pPr>
        <w:ind w:left="1440" w:hanging="360"/>
      </w:pPr>
    </w:lvl>
    <w:lvl w:ilvl="2" w:tplc="479ED166">
      <w:start w:val="1"/>
      <w:numFmt w:val="lowerRoman"/>
      <w:lvlText w:val="%3."/>
      <w:lvlJc w:val="right"/>
      <w:pPr>
        <w:ind w:left="2160" w:hanging="180"/>
      </w:pPr>
    </w:lvl>
    <w:lvl w:ilvl="3" w:tplc="F3F0FD64">
      <w:start w:val="1"/>
      <w:numFmt w:val="decimal"/>
      <w:lvlText w:val="%4."/>
      <w:lvlJc w:val="left"/>
      <w:pPr>
        <w:ind w:left="2880" w:hanging="360"/>
      </w:pPr>
    </w:lvl>
    <w:lvl w:ilvl="4" w:tplc="968E635E">
      <w:start w:val="1"/>
      <w:numFmt w:val="lowerLetter"/>
      <w:lvlText w:val="%5."/>
      <w:lvlJc w:val="left"/>
      <w:pPr>
        <w:ind w:left="3600" w:hanging="360"/>
      </w:pPr>
    </w:lvl>
    <w:lvl w:ilvl="5" w:tplc="9738C53A">
      <w:start w:val="1"/>
      <w:numFmt w:val="lowerRoman"/>
      <w:lvlText w:val="%6."/>
      <w:lvlJc w:val="right"/>
      <w:pPr>
        <w:ind w:left="4320" w:hanging="180"/>
      </w:pPr>
    </w:lvl>
    <w:lvl w:ilvl="6" w:tplc="E70E873A">
      <w:start w:val="1"/>
      <w:numFmt w:val="decimal"/>
      <w:lvlText w:val="%7."/>
      <w:lvlJc w:val="left"/>
      <w:pPr>
        <w:ind w:left="5040" w:hanging="360"/>
      </w:pPr>
    </w:lvl>
    <w:lvl w:ilvl="7" w:tplc="4E7A20E6">
      <w:start w:val="1"/>
      <w:numFmt w:val="lowerLetter"/>
      <w:lvlText w:val="%8."/>
      <w:lvlJc w:val="left"/>
      <w:pPr>
        <w:ind w:left="5760" w:hanging="360"/>
      </w:pPr>
    </w:lvl>
    <w:lvl w:ilvl="8" w:tplc="616E3DAE">
      <w:start w:val="1"/>
      <w:numFmt w:val="lowerRoman"/>
      <w:lvlText w:val="%9."/>
      <w:lvlJc w:val="right"/>
      <w:pPr>
        <w:ind w:left="6480" w:hanging="180"/>
      </w:pPr>
    </w:lvl>
  </w:abstractNum>
  <w:num w:numId="1" w16cid:durableId="158506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D248FB"/>
    <w:rsid w:val="00254A44"/>
    <w:rsid w:val="005C002A"/>
    <w:rsid w:val="006A3DB9"/>
    <w:rsid w:val="0214BB5D"/>
    <w:rsid w:val="02B9C181"/>
    <w:rsid w:val="0305B7F8"/>
    <w:rsid w:val="03B0DCDA"/>
    <w:rsid w:val="03EF7FB7"/>
    <w:rsid w:val="03F9D993"/>
    <w:rsid w:val="05CDC4A7"/>
    <w:rsid w:val="05EFBB1F"/>
    <w:rsid w:val="07582647"/>
    <w:rsid w:val="078725D2"/>
    <w:rsid w:val="097DF86C"/>
    <w:rsid w:val="0A4A0DEF"/>
    <w:rsid w:val="0D06D833"/>
    <w:rsid w:val="0E65F2C9"/>
    <w:rsid w:val="0F36DC95"/>
    <w:rsid w:val="10A559F3"/>
    <w:rsid w:val="10C64644"/>
    <w:rsid w:val="1343BB5C"/>
    <w:rsid w:val="141C8344"/>
    <w:rsid w:val="14D47E51"/>
    <w:rsid w:val="1553129A"/>
    <w:rsid w:val="16CC6364"/>
    <w:rsid w:val="16D29E7B"/>
    <w:rsid w:val="170C9F18"/>
    <w:rsid w:val="1763B9F1"/>
    <w:rsid w:val="1A5CF334"/>
    <w:rsid w:val="1A9333E1"/>
    <w:rsid w:val="1BD57C75"/>
    <w:rsid w:val="1E14B1A0"/>
    <w:rsid w:val="1ED02863"/>
    <w:rsid w:val="1EF3BDC7"/>
    <w:rsid w:val="1F659DE2"/>
    <w:rsid w:val="1F726F41"/>
    <w:rsid w:val="2075F635"/>
    <w:rsid w:val="20F68652"/>
    <w:rsid w:val="21F3F4FA"/>
    <w:rsid w:val="22A84C3D"/>
    <w:rsid w:val="22E749E3"/>
    <w:rsid w:val="23A493B7"/>
    <w:rsid w:val="26B83869"/>
    <w:rsid w:val="271493F3"/>
    <w:rsid w:val="2755ACCC"/>
    <w:rsid w:val="28246B10"/>
    <w:rsid w:val="28E197BD"/>
    <w:rsid w:val="2A21A5F3"/>
    <w:rsid w:val="2A386BF6"/>
    <w:rsid w:val="2A60E527"/>
    <w:rsid w:val="2D3E4849"/>
    <w:rsid w:val="2E2FCBE2"/>
    <w:rsid w:val="2F0A26F3"/>
    <w:rsid w:val="31F250D0"/>
    <w:rsid w:val="34931B38"/>
    <w:rsid w:val="35CF9E34"/>
    <w:rsid w:val="3614166F"/>
    <w:rsid w:val="37AA90F3"/>
    <w:rsid w:val="38574C2F"/>
    <w:rsid w:val="38A6A83D"/>
    <w:rsid w:val="38E39C56"/>
    <w:rsid w:val="391FD462"/>
    <w:rsid w:val="39DD3C65"/>
    <w:rsid w:val="3A99EE9A"/>
    <w:rsid w:val="3C069E07"/>
    <w:rsid w:val="3DACEE86"/>
    <w:rsid w:val="41838419"/>
    <w:rsid w:val="43F64F6C"/>
    <w:rsid w:val="46763798"/>
    <w:rsid w:val="468D3129"/>
    <w:rsid w:val="48467AF5"/>
    <w:rsid w:val="494FE672"/>
    <w:rsid w:val="4967721C"/>
    <w:rsid w:val="4D7133A3"/>
    <w:rsid w:val="4D95A65C"/>
    <w:rsid w:val="4E40E1F6"/>
    <w:rsid w:val="4E8B77EC"/>
    <w:rsid w:val="50632526"/>
    <w:rsid w:val="516E17FD"/>
    <w:rsid w:val="51D248FB"/>
    <w:rsid w:val="51FD8193"/>
    <w:rsid w:val="52A9CA19"/>
    <w:rsid w:val="597FD3EB"/>
    <w:rsid w:val="5A43AE5C"/>
    <w:rsid w:val="5ADD33D6"/>
    <w:rsid w:val="5FA463D4"/>
    <w:rsid w:val="6037F5A2"/>
    <w:rsid w:val="608B4BDF"/>
    <w:rsid w:val="61F0BD74"/>
    <w:rsid w:val="62AA321F"/>
    <w:rsid w:val="62F7FBDC"/>
    <w:rsid w:val="63CAAD55"/>
    <w:rsid w:val="65770E79"/>
    <w:rsid w:val="659280AA"/>
    <w:rsid w:val="65E94EAF"/>
    <w:rsid w:val="6CE6DC63"/>
    <w:rsid w:val="6E1C1318"/>
    <w:rsid w:val="6E1E82C5"/>
    <w:rsid w:val="6E270D52"/>
    <w:rsid w:val="70DA3DB0"/>
    <w:rsid w:val="7224C224"/>
    <w:rsid w:val="72454AC9"/>
    <w:rsid w:val="724A3405"/>
    <w:rsid w:val="730AB759"/>
    <w:rsid w:val="73133AEE"/>
    <w:rsid w:val="7358569F"/>
    <w:rsid w:val="745D4972"/>
    <w:rsid w:val="75B3FD96"/>
    <w:rsid w:val="76ADAB0F"/>
    <w:rsid w:val="77AB935D"/>
    <w:rsid w:val="77D3365E"/>
    <w:rsid w:val="7898C443"/>
    <w:rsid w:val="7984A5EF"/>
    <w:rsid w:val="7BAF9799"/>
    <w:rsid w:val="7CAE70DD"/>
    <w:rsid w:val="7DF5F6B6"/>
    <w:rsid w:val="7E559BA8"/>
    <w:rsid w:val="7E7A8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9BB3"/>
  <w15:chartTrackingRefBased/>
  <w15:docId w15:val="{6C7AAD36-8A16-46C8-A43B-641C697B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5C00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rules/policies/SGP/ScholRegCH110.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wb.edu/registrar/policies/grading/grading-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24faac-114d-4cc6-a215-5653dcc7144f" xsi:nil="true"/>
    <lcf76f155ced4ddcb4097134ff3c332f xmlns="7264fe01-86b7-46ed-b139-d16f92f811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24A2AEA3204B4A8F60DC80CF2AFBA0" ma:contentTypeVersion="11" ma:contentTypeDescription="Create a new document." ma:contentTypeScope="" ma:versionID="63ec53df2ac04b4b6758ca4b46724a8a">
  <xsd:schema xmlns:xsd="http://www.w3.org/2001/XMLSchema" xmlns:xs="http://www.w3.org/2001/XMLSchema" xmlns:p="http://schemas.microsoft.com/office/2006/metadata/properties" xmlns:ns2="7264fe01-86b7-46ed-b139-d16f92f81112" xmlns:ns3="ea24faac-114d-4cc6-a215-5653dcc7144f" targetNamespace="http://schemas.microsoft.com/office/2006/metadata/properties" ma:root="true" ma:fieldsID="435d14d47fa2003f16205f10b04d9535" ns2:_="" ns3:_="">
    <xsd:import namespace="7264fe01-86b7-46ed-b139-d16f92f81112"/>
    <xsd:import namespace="ea24faac-114d-4cc6-a215-5653dcc714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4fe01-86b7-46ed-b139-d16f92f81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4faac-114d-4cc6-a215-5653dcc714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ea6f64-8487-493f-b560-59f6a9b84fc3}" ma:internalName="TaxCatchAll" ma:showField="CatchAllData" ma:web="ea24faac-114d-4cc6-a215-5653dcc71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9ECA8-BCFB-4EDC-A1A7-9D35A1993C79}">
  <ds:schemaRefs>
    <ds:schemaRef ds:uri="http://schemas.microsoft.com/office/2006/metadata/properties"/>
    <ds:schemaRef ds:uri="http://schemas.microsoft.com/office/infopath/2007/PartnerControls"/>
    <ds:schemaRef ds:uri="ea24faac-114d-4cc6-a215-5653dcc7144f"/>
    <ds:schemaRef ds:uri="7264fe01-86b7-46ed-b139-d16f92f81112"/>
  </ds:schemaRefs>
</ds:datastoreItem>
</file>

<file path=customXml/itemProps2.xml><?xml version="1.0" encoding="utf-8"?>
<ds:datastoreItem xmlns:ds="http://schemas.openxmlformats.org/officeDocument/2006/customXml" ds:itemID="{31CA5777-A80B-4E81-9DF2-457BD4318562}">
  <ds:schemaRefs>
    <ds:schemaRef ds:uri="http://schemas.microsoft.com/sharepoint/v3/contenttype/forms"/>
  </ds:schemaRefs>
</ds:datastoreItem>
</file>

<file path=customXml/itemProps3.xml><?xml version="1.0" encoding="utf-8"?>
<ds:datastoreItem xmlns:ds="http://schemas.openxmlformats.org/officeDocument/2006/customXml" ds:itemID="{BF33FD32-0390-4A7B-B5C3-DFD0A0B96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4fe01-86b7-46ed-b139-d16f92f81112"/>
    <ds:schemaRef ds:uri="ea24faac-114d-4cc6-a215-5653dcc71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Schwenn</dc:creator>
  <cp:keywords/>
  <dc:description/>
  <cp:lastModifiedBy>Michelle Darci</cp:lastModifiedBy>
  <cp:revision>2</cp:revision>
  <dcterms:created xsi:type="dcterms:W3CDTF">2025-11-19T17:03:00Z</dcterms:created>
  <dcterms:modified xsi:type="dcterms:W3CDTF">2025-11-19T17:03:00Z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0x0101001824A2AEA3204B4A8F60DC80CF2AFBA0</vt:lpwstr>
  </property>
  <property fmtid="{D5CDD505-2E9C-101B-9397-08002B2CF9AE}" pid="3" name="MediaServiceImageTags">
    <vt:lpwstr/>
  </property>
</Properties>
</file>