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6EA50" w14:textId="77777777" w:rsidR="00AA50DA" w:rsidRPr="00354BE3" w:rsidRDefault="00AA50DA" w:rsidP="00AA50DA">
      <w:pPr>
        <w:spacing w:after="0" w:line="240" w:lineRule="auto"/>
        <w:jc w:val="center"/>
        <w:rPr>
          <w:rFonts w:asciiTheme="minorHAnsi" w:hAnsiTheme="minorHAnsi" w:cstheme="minorHAnsi"/>
          <w:b/>
          <w:bCs/>
          <w:sz w:val="18"/>
          <w:szCs w:val="18"/>
        </w:rPr>
      </w:pPr>
      <w:bookmarkStart w:id="0" w:name="_GoBack"/>
      <w:bookmarkEnd w:id="0"/>
      <w:r w:rsidRPr="00354BE3">
        <w:rPr>
          <w:rFonts w:asciiTheme="minorHAnsi" w:hAnsiTheme="minorHAnsi" w:cstheme="minorHAnsi"/>
          <w:color w:val="212121"/>
          <w:sz w:val="18"/>
          <w:szCs w:val="18"/>
        </w:rPr>
        <w:t>  </w:t>
      </w:r>
      <w:r w:rsidRPr="00354BE3">
        <w:rPr>
          <w:rFonts w:asciiTheme="minorHAnsi" w:hAnsiTheme="minorHAnsi" w:cstheme="minorHAnsi"/>
          <w:b/>
          <w:bCs/>
          <w:sz w:val="18"/>
          <w:szCs w:val="18"/>
        </w:rPr>
        <w:t>SNHS All-School Meeting</w:t>
      </w:r>
    </w:p>
    <w:p w14:paraId="5FB7DCF2" w14:textId="77777777" w:rsidR="00AA50DA" w:rsidRPr="00354BE3" w:rsidRDefault="00AA50DA" w:rsidP="00AA50DA">
      <w:pPr>
        <w:spacing w:after="0" w:line="240" w:lineRule="auto"/>
        <w:jc w:val="center"/>
        <w:rPr>
          <w:rFonts w:asciiTheme="minorHAnsi" w:hAnsiTheme="minorHAnsi" w:cstheme="minorHAnsi"/>
          <w:sz w:val="18"/>
          <w:szCs w:val="18"/>
        </w:rPr>
      </w:pPr>
      <w:r w:rsidRPr="00354BE3">
        <w:rPr>
          <w:rFonts w:asciiTheme="minorHAnsi" w:hAnsiTheme="minorHAnsi" w:cstheme="minorHAnsi"/>
          <w:sz w:val="18"/>
          <w:szCs w:val="18"/>
        </w:rPr>
        <w:t>9:30 am-11:30 am</w:t>
      </w:r>
    </w:p>
    <w:p w14:paraId="2BA4209C" w14:textId="263DE6CC" w:rsidR="00AA50DA" w:rsidRPr="00354BE3" w:rsidRDefault="00AA50DA" w:rsidP="00AA50DA">
      <w:pPr>
        <w:spacing w:after="0" w:line="240" w:lineRule="auto"/>
        <w:jc w:val="center"/>
        <w:rPr>
          <w:rFonts w:asciiTheme="minorHAnsi" w:hAnsiTheme="minorHAnsi" w:cstheme="minorHAnsi"/>
          <w:i/>
          <w:sz w:val="18"/>
          <w:szCs w:val="18"/>
        </w:rPr>
      </w:pPr>
      <w:r w:rsidRPr="00354BE3">
        <w:rPr>
          <w:rFonts w:asciiTheme="minorHAnsi" w:hAnsiTheme="minorHAnsi" w:cstheme="minorHAnsi"/>
          <w:i/>
          <w:sz w:val="18"/>
          <w:szCs w:val="18"/>
        </w:rPr>
        <w:t>3/6/2024</w:t>
      </w:r>
    </w:p>
    <w:p w14:paraId="5283BB57" w14:textId="77777777" w:rsidR="00AA50DA" w:rsidRPr="00354BE3" w:rsidRDefault="00AA50DA" w:rsidP="00AA50DA">
      <w:pPr>
        <w:spacing w:after="0" w:line="240" w:lineRule="auto"/>
        <w:jc w:val="center"/>
        <w:rPr>
          <w:rFonts w:asciiTheme="minorHAnsi" w:hAnsiTheme="minorHAnsi" w:cstheme="minorHAnsi"/>
          <w:sz w:val="18"/>
          <w:szCs w:val="18"/>
        </w:rPr>
      </w:pPr>
      <w:r w:rsidRPr="00354BE3">
        <w:rPr>
          <w:rFonts w:asciiTheme="minorHAnsi" w:hAnsiTheme="minorHAnsi" w:cstheme="minorHAnsi"/>
          <w:sz w:val="18"/>
          <w:szCs w:val="18"/>
        </w:rPr>
        <w:t>Join Zoom Meeting</w:t>
      </w:r>
    </w:p>
    <w:p w14:paraId="22B6DB10" w14:textId="77777777" w:rsidR="00AA50DA" w:rsidRPr="00354BE3" w:rsidRDefault="00AA50DA" w:rsidP="00AA50DA">
      <w:pPr>
        <w:spacing w:after="0" w:line="240" w:lineRule="auto"/>
        <w:jc w:val="center"/>
        <w:rPr>
          <w:rFonts w:asciiTheme="minorHAnsi" w:hAnsiTheme="minorHAnsi" w:cstheme="minorHAnsi"/>
          <w:sz w:val="18"/>
          <w:szCs w:val="18"/>
        </w:rPr>
      </w:pPr>
      <w:r w:rsidRPr="00354BE3">
        <w:rPr>
          <w:rFonts w:asciiTheme="minorHAnsi" w:hAnsiTheme="minorHAnsi" w:cstheme="minorHAnsi"/>
          <w:sz w:val="18"/>
          <w:szCs w:val="18"/>
        </w:rPr>
        <w:t xml:space="preserve">Meeting ID: </w:t>
      </w:r>
      <w:r w:rsidRPr="00354BE3">
        <w:rPr>
          <w:rFonts w:asciiTheme="minorHAnsi" w:hAnsiTheme="minorHAnsi" w:cstheme="minorHAnsi"/>
          <w:color w:val="212121"/>
          <w:sz w:val="18"/>
          <w:szCs w:val="18"/>
        </w:rPr>
        <w:t>944 4342 2969</w:t>
      </w:r>
    </w:p>
    <w:p w14:paraId="5BFEC236" w14:textId="55143EB0" w:rsidR="00AA50DA" w:rsidRPr="00354BE3" w:rsidRDefault="00AA50DA" w:rsidP="00AA50DA">
      <w:pPr>
        <w:spacing w:after="0" w:line="240" w:lineRule="auto"/>
        <w:jc w:val="center"/>
        <w:rPr>
          <w:rFonts w:asciiTheme="minorHAnsi" w:hAnsiTheme="minorHAnsi" w:cstheme="minorHAnsi"/>
          <w:sz w:val="18"/>
          <w:szCs w:val="18"/>
        </w:rPr>
      </w:pPr>
      <w:r w:rsidRPr="00354BE3">
        <w:rPr>
          <w:rFonts w:asciiTheme="minorHAnsi" w:hAnsiTheme="minorHAnsi" w:cstheme="minorHAnsi"/>
          <w:sz w:val="18"/>
          <w:szCs w:val="18"/>
        </w:rPr>
        <w:t>(UW2-228 available for those who wish to attend in company on campus)</w:t>
      </w:r>
    </w:p>
    <w:p w14:paraId="576D83CF" w14:textId="77777777" w:rsidR="00AA50DA" w:rsidRPr="00354BE3" w:rsidRDefault="00AA50DA" w:rsidP="00AA50DA">
      <w:pPr>
        <w:jc w:val="center"/>
        <w:rPr>
          <w:rFonts w:asciiTheme="minorHAnsi" w:hAnsiTheme="minorHAnsi" w:cstheme="minorHAnsi"/>
          <w:i/>
          <w:sz w:val="18"/>
          <w:szCs w:val="18"/>
        </w:rPr>
      </w:pPr>
    </w:p>
    <w:p w14:paraId="1F666F26" w14:textId="77777777" w:rsidR="00AA50DA" w:rsidRPr="00354BE3" w:rsidRDefault="00AA50DA" w:rsidP="00AA50DA">
      <w:pPr>
        <w:jc w:val="center"/>
        <w:rPr>
          <w:rFonts w:asciiTheme="minorHAnsi" w:hAnsiTheme="minorHAnsi" w:cstheme="minorHAnsi"/>
          <w:b/>
          <w:sz w:val="18"/>
          <w:szCs w:val="18"/>
          <w:u w:val="single"/>
        </w:rPr>
      </w:pPr>
      <w:r w:rsidRPr="00354BE3">
        <w:rPr>
          <w:rFonts w:asciiTheme="minorHAnsi" w:hAnsiTheme="minorHAnsi" w:cstheme="minorHAnsi"/>
          <w:b/>
          <w:sz w:val="18"/>
          <w:szCs w:val="18"/>
          <w:u w:val="single"/>
        </w:rPr>
        <w:t>Agenda</w:t>
      </w:r>
    </w:p>
    <w:tbl>
      <w:tblPr>
        <w:tblStyle w:val="TableGrid"/>
        <w:tblW w:w="11191" w:type="dxa"/>
        <w:tblLook w:val="04A0" w:firstRow="1" w:lastRow="0" w:firstColumn="1" w:lastColumn="0" w:noHBand="0" w:noVBand="1"/>
      </w:tblPr>
      <w:tblGrid>
        <w:gridCol w:w="349"/>
        <w:gridCol w:w="937"/>
        <w:gridCol w:w="2035"/>
        <w:gridCol w:w="2382"/>
        <w:gridCol w:w="5488"/>
      </w:tblGrid>
      <w:tr w:rsidR="00AA50DA" w:rsidRPr="00354BE3" w14:paraId="0C79A104" w14:textId="77777777" w:rsidTr="00905EDA">
        <w:trPr>
          <w:trHeight w:val="656"/>
        </w:trPr>
        <w:tc>
          <w:tcPr>
            <w:tcW w:w="349" w:type="dxa"/>
            <w:vAlign w:val="center"/>
          </w:tcPr>
          <w:p w14:paraId="37C2BB34" w14:textId="77777777" w:rsidR="00AA50DA" w:rsidRPr="00354BE3" w:rsidRDefault="00AA50DA" w:rsidP="00905EDA">
            <w:pPr>
              <w:rPr>
                <w:rFonts w:asciiTheme="minorHAnsi" w:hAnsiTheme="minorHAnsi" w:cstheme="minorHAnsi"/>
                <w:sz w:val="18"/>
                <w:szCs w:val="18"/>
              </w:rPr>
            </w:pPr>
          </w:p>
        </w:tc>
        <w:tc>
          <w:tcPr>
            <w:tcW w:w="937" w:type="dxa"/>
            <w:vAlign w:val="center"/>
          </w:tcPr>
          <w:p w14:paraId="44948EC9"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Time</w:t>
            </w:r>
          </w:p>
        </w:tc>
        <w:tc>
          <w:tcPr>
            <w:tcW w:w="2035" w:type="dxa"/>
            <w:vAlign w:val="center"/>
          </w:tcPr>
          <w:p w14:paraId="12368725"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Topic</w:t>
            </w:r>
          </w:p>
        </w:tc>
        <w:tc>
          <w:tcPr>
            <w:tcW w:w="2382" w:type="dxa"/>
            <w:vAlign w:val="center"/>
          </w:tcPr>
          <w:p w14:paraId="50EB4CEA"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Presenter</w:t>
            </w:r>
          </w:p>
        </w:tc>
        <w:tc>
          <w:tcPr>
            <w:tcW w:w="5488" w:type="dxa"/>
            <w:vAlign w:val="center"/>
          </w:tcPr>
          <w:p w14:paraId="6DF288DE"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Notes</w:t>
            </w:r>
          </w:p>
        </w:tc>
      </w:tr>
      <w:tr w:rsidR="00AA50DA" w:rsidRPr="00354BE3" w14:paraId="16FFB40A" w14:textId="77777777" w:rsidTr="00905EDA">
        <w:trPr>
          <w:trHeight w:val="656"/>
        </w:trPr>
        <w:tc>
          <w:tcPr>
            <w:tcW w:w="349" w:type="dxa"/>
            <w:vAlign w:val="center"/>
          </w:tcPr>
          <w:p w14:paraId="3122CD60"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1</w:t>
            </w:r>
          </w:p>
        </w:tc>
        <w:tc>
          <w:tcPr>
            <w:tcW w:w="937" w:type="dxa"/>
            <w:vAlign w:val="center"/>
          </w:tcPr>
          <w:p w14:paraId="1F2DBB30"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9:30-9:50</w:t>
            </w:r>
          </w:p>
        </w:tc>
        <w:tc>
          <w:tcPr>
            <w:tcW w:w="2035" w:type="dxa"/>
            <w:vAlign w:val="center"/>
          </w:tcPr>
          <w:p w14:paraId="3872D5B6"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Announcements</w:t>
            </w:r>
          </w:p>
        </w:tc>
        <w:tc>
          <w:tcPr>
            <w:tcW w:w="2382" w:type="dxa"/>
            <w:vAlign w:val="center"/>
          </w:tcPr>
          <w:p w14:paraId="287D8694"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All</w:t>
            </w:r>
          </w:p>
        </w:tc>
        <w:tc>
          <w:tcPr>
            <w:tcW w:w="5488" w:type="dxa"/>
            <w:vAlign w:val="center"/>
          </w:tcPr>
          <w:p w14:paraId="72A09EF9" w14:textId="660720B3" w:rsidR="00AA50DA" w:rsidRPr="00354BE3" w:rsidRDefault="00354BE3" w:rsidP="00905ED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Items to include </w:t>
            </w:r>
            <w:r w:rsidRPr="00354BE3">
              <w:rPr>
                <w:rFonts w:asciiTheme="minorHAnsi" w:hAnsiTheme="minorHAnsi" w:cstheme="minorHAnsi"/>
                <w:sz w:val="18"/>
                <w:szCs w:val="18"/>
              </w:rPr>
              <w:t>Update on Subvention Planning</w:t>
            </w:r>
          </w:p>
        </w:tc>
      </w:tr>
      <w:tr w:rsidR="00AA50DA" w:rsidRPr="00354BE3" w14:paraId="48A3ABF6" w14:textId="77777777" w:rsidTr="00905EDA">
        <w:trPr>
          <w:trHeight w:val="656"/>
        </w:trPr>
        <w:tc>
          <w:tcPr>
            <w:tcW w:w="349" w:type="dxa"/>
            <w:vAlign w:val="center"/>
          </w:tcPr>
          <w:p w14:paraId="6AAAA797"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2</w:t>
            </w:r>
          </w:p>
        </w:tc>
        <w:tc>
          <w:tcPr>
            <w:tcW w:w="937" w:type="dxa"/>
            <w:vAlign w:val="center"/>
          </w:tcPr>
          <w:p w14:paraId="2FEC4265"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9:50-9:55</w:t>
            </w:r>
          </w:p>
        </w:tc>
        <w:tc>
          <w:tcPr>
            <w:tcW w:w="2035" w:type="dxa"/>
            <w:vAlign w:val="center"/>
          </w:tcPr>
          <w:p w14:paraId="15BBDDCF" w14:textId="44354991"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Action on February Minutes, All-School Meeting</w:t>
            </w:r>
          </w:p>
        </w:tc>
        <w:tc>
          <w:tcPr>
            <w:tcW w:w="2382" w:type="dxa"/>
            <w:vAlign w:val="center"/>
          </w:tcPr>
          <w:p w14:paraId="6338FBC1"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Linda</w:t>
            </w:r>
          </w:p>
        </w:tc>
        <w:tc>
          <w:tcPr>
            <w:tcW w:w="5488" w:type="dxa"/>
            <w:vAlign w:val="center"/>
          </w:tcPr>
          <w:p w14:paraId="1C1F05BD" w14:textId="77777777" w:rsidR="00AA50DA" w:rsidRPr="00354BE3" w:rsidRDefault="00AA50DA" w:rsidP="00905EDA">
            <w:pPr>
              <w:spacing w:after="0" w:line="240" w:lineRule="auto"/>
              <w:rPr>
                <w:rFonts w:asciiTheme="minorHAnsi" w:hAnsiTheme="minorHAnsi" w:cstheme="minorHAnsi"/>
                <w:sz w:val="18"/>
                <w:szCs w:val="18"/>
              </w:rPr>
            </w:pPr>
            <w:r w:rsidRPr="00354BE3">
              <w:rPr>
                <w:rFonts w:asciiTheme="minorHAnsi" w:hAnsiTheme="minorHAnsi" w:cstheme="minorHAnsi"/>
                <w:sz w:val="18"/>
                <w:szCs w:val="18"/>
              </w:rPr>
              <w:t>(Document included as attachment with agenda)</w:t>
            </w:r>
          </w:p>
          <w:p w14:paraId="6D2BE957" w14:textId="77777777" w:rsidR="00AA50DA" w:rsidRPr="00354BE3" w:rsidRDefault="00AA50DA" w:rsidP="00905EDA">
            <w:pPr>
              <w:spacing w:after="0" w:line="240" w:lineRule="auto"/>
              <w:rPr>
                <w:rFonts w:asciiTheme="minorHAnsi" w:hAnsiTheme="minorHAnsi" w:cstheme="minorHAnsi"/>
                <w:sz w:val="18"/>
                <w:szCs w:val="18"/>
              </w:rPr>
            </w:pPr>
            <w:r w:rsidRPr="00354BE3">
              <w:rPr>
                <w:rFonts w:asciiTheme="minorHAnsi" w:hAnsiTheme="minorHAnsi" w:cstheme="minorHAnsi"/>
                <w:sz w:val="18"/>
                <w:szCs w:val="18"/>
              </w:rPr>
              <w:t>Electronic vote to follow</w:t>
            </w:r>
          </w:p>
        </w:tc>
      </w:tr>
      <w:tr w:rsidR="00AA50DA" w:rsidRPr="00354BE3" w14:paraId="0AB40793" w14:textId="77777777" w:rsidTr="00905EDA">
        <w:trPr>
          <w:trHeight w:val="656"/>
        </w:trPr>
        <w:tc>
          <w:tcPr>
            <w:tcW w:w="349" w:type="dxa"/>
            <w:vAlign w:val="center"/>
          </w:tcPr>
          <w:p w14:paraId="4A08D1DC"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3</w:t>
            </w:r>
          </w:p>
        </w:tc>
        <w:tc>
          <w:tcPr>
            <w:tcW w:w="937" w:type="dxa"/>
            <w:vAlign w:val="center"/>
          </w:tcPr>
          <w:p w14:paraId="4F67C86D"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9:55—10:25</w:t>
            </w:r>
          </w:p>
        </w:tc>
        <w:tc>
          <w:tcPr>
            <w:tcW w:w="2035" w:type="dxa"/>
            <w:vAlign w:val="center"/>
          </w:tcPr>
          <w:p w14:paraId="5B80DFD4"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 xml:space="preserve">GFO/EFC Reports </w:t>
            </w:r>
          </w:p>
        </w:tc>
        <w:tc>
          <w:tcPr>
            <w:tcW w:w="2382" w:type="dxa"/>
            <w:vAlign w:val="center"/>
          </w:tcPr>
          <w:p w14:paraId="7A17A6DF"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Sunita/Jody/Nora</w:t>
            </w:r>
          </w:p>
        </w:tc>
        <w:tc>
          <w:tcPr>
            <w:tcW w:w="5488" w:type="dxa"/>
            <w:vAlign w:val="center"/>
          </w:tcPr>
          <w:p w14:paraId="7869B790" w14:textId="77777777" w:rsidR="00AA50DA" w:rsidRPr="00354BE3" w:rsidRDefault="00AA50DA" w:rsidP="00905EDA">
            <w:pPr>
              <w:rPr>
                <w:rFonts w:asciiTheme="minorHAnsi" w:hAnsiTheme="minorHAnsi" w:cstheme="minorHAnsi"/>
                <w:sz w:val="18"/>
                <w:szCs w:val="18"/>
              </w:rPr>
            </w:pPr>
          </w:p>
        </w:tc>
      </w:tr>
      <w:tr w:rsidR="00AA50DA" w:rsidRPr="00354BE3" w14:paraId="15667EAC" w14:textId="77777777" w:rsidTr="00905EDA">
        <w:trPr>
          <w:trHeight w:val="656"/>
        </w:trPr>
        <w:tc>
          <w:tcPr>
            <w:tcW w:w="349" w:type="dxa"/>
            <w:vAlign w:val="center"/>
          </w:tcPr>
          <w:p w14:paraId="37935A69"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4</w:t>
            </w:r>
          </w:p>
        </w:tc>
        <w:tc>
          <w:tcPr>
            <w:tcW w:w="937" w:type="dxa"/>
            <w:vAlign w:val="center"/>
          </w:tcPr>
          <w:p w14:paraId="2B0036FA"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10:25-10:50</w:t>
            </w:r>
          </w:p>
        </w:tc>
        <w:tc>
          <w:tcPr>
            <w:tcW w:w="2035" w:type="dxa"/>
            <w:vAlign w:val="center"/>
          </w:tcPr>
          <w:p w14:paraId="4249DD93" w14:textId="3656AB25" w:rsidR="00AA50DA" w:rsidRPr="00354BE3" w:rsidRDefault="00354BE3" w:rsidP="00905EDA">
            <w:pPr>
              <w:rPr>
                <w:rFonts w:asciiTheme="minorHAnsi" w:hAnsiTheme="minorHAnsi" w:cstheme="minorHAnsi"/>
                <w:sz w:val="18"/>
                <w:szCs w:val="18"/>
              </w:rPr>
            </w:pPr>
            <w:r w:rsidRPr="00354BE3">
              <w:rPr>
                <w:rFonts w:asciiTheme="minorHAnsi" w:hAnsiTheme="minorHAnsi" w:cstheme="minorHAnsi"/>
                <w:sz w:val="18"/>
                <w:szCs w:val="18"/>
              </w:rPr>
              <w:t xml:space="preserve">Continued </w:t>
            </w:r>
            <w:r w:rsidR="00AA50DA" w:rsidRPr="00354BE3">
              <w:rPr>
                <w:rFonts w:asciiTheme="minorHAnsi" w:hAnsiTheme="minorHAnsi" w:cstheme="minorHAnsi"/>
                <w:sz w:val="18"/>
                <w:szCs w:val="18"/>
              </w:rPr>
              <w:t>Discussion of Course Buyouts</w:t>
            </w:r>
          </w:p>
        </w:tc>
        <w:tc>
          <w:tcPr>
            <w:tcW w:w="2382" w:type="dxa"/>
            <w:vAlign w:val="center"/>
          </w:tcPr>
          <w:p w14:paraId="26C6388E"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Sunita</w:t>
            </w:r>
          </w:p>
        </w:tc>
        <w:tc>
          <w:tcPr>
            <w:tcW w:w="5488" w:type="dxa"/>
            <w:vAlign w:val="center"/>
          </w:tcPr>
          <w:p w14:paraId="1D74657F" w14:textId="6BC1D048" w:rsidR="00AA50DA" w:rsidRPr="00354BE3" w:rsidRDefault="00AA50DA" w:rsidP="00905EDA">
            <w:pPr>
              <w:spacing w:after="0" w:line="240" w:lineRule="auto"/>
              <w:rPr>
                <w:rFonts w:asciiTheme="minorHAnsi" w:hAnsiTheme="minorHAnsi" w:cstheme="minorHAnsi"/>
                <w:sz w:val="18"/>
                <w:szCs w:val="18"/>
              </w:rPr>
            </w:pPr>
            <w:r w:rsidRPr="00354BE3">
              <w:rPr>
                <w:rFonts w:asciiTheme="minorHAnsi" w:hAnsiTheme="minorHAnsi" w:cstheme="minorHAnsi"/>
                <w:sz w:val="18"/>
                <w:szCs w:val="18"/>
              </w:rPr>
              <w:t xml:space="preserve"> (Reference material </w:t>
            </w:r>
            <w:r w:rsidR="00354BE3" w:rsidRPr="00354BE3">
              <w:rPr>
                <w:rFonts w:asciiTheme="minorHAnsi" w:hAnsiTheme="minorHAnsi" w:cstheme="minorHAnsi"/>
                <w:sz w:val="18"/>
                <w:szCs w:val="18"/>
              </w:rPr>
              <w:t>to arrive under separate cover)</w:t>
            </w:r>
          </w:p>
        </w:tc>
      </w:tr>
      <w:tr w:rsidR="00AA50DA" w:rsidRPr="00354BE3" w14:paraId="632D18CD" w14:textId="77777777" w:rsidTr="00905EDA">
        <w:trPr>
          <w:trHeight w:val="656"/>
        </w:trPr>
        <w:tc>
          <w:tcPr>
            <w:tcW w:w="349" w:type="dxa"/>
            <w:vAlign w:val="center"/>
          </w:tcPr>
          <w:p w14:paraId="1816558B"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5</w:t>
            </w:r>
          </w:p>
        </w:tc>
        <w:tc>
          <w:tcPr>
            <w:tcW w:w="937" w:type="dxa"/>
            <w:vAlign w:val="center"/>
          </w:tcPr>
          <w:p w14:paraId="2BDC6CCB" w14:textId="035454DA"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10:50-11:05</w:t>
            </w:r>
          </w:p>
        </w:tc>
        <w:tc>
          <w:tcPr>
            <w:tcW w:w="2035" w:type="dxa"/>
            <w:vAlign w:val="center"/>
          </w:tcPr>
          <w:p w14:paraId="42468389" w14:textId="5936FA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Update on Transition to Centralized Undergraduate Advising</w:t>
            </w:r>
          </w:p>
        </w:tc>
        <w:tc>
          <w:tcPr>
            <w:tcW w:w="2382" w:type="dxa"/>
            <w:vAlign w:val="center"/>
          </w:tcPr>
          <w:p w14:paraId="2630E5CE" w14:textId="4E85A35B"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Clay</w:t>
            </w:r>
          </w:p>
        </w:tc>
        <w:tc>
          <w:tcPr>
            <w:tcW w:w="5488" w:type="dxa"/>
            <w:vAlign w:val="center"/>
          </w:tcPr>
          <w:p w14:paraId="3CECCACE"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(Reference material included as attachment with agenda)</w:t>
            </w:r>
          </w:p>
        </w:tc>
      </w:tr>
      <w:tr w:rsidR="00AA50DA" w:rsidRPr="00354BE3" w14:paraId="33C16F5B" w14:textId="77777777" w:rsidTr="00905EDA">
        <w:trPr>
          <w:trHeight w:val="656"/>
        </w:trPr>
        <w:tc>
          <w:tcPr>
            <w:tcW w:w="349" w:type="dxa"/>
            <w:vAlign w:val="center"/>
          </w:tcPr>
          <w:p w14:paraId="541D53C0"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6</w:t>
            </w:r>
          </w:p>
        </w:tc>
        <w:tc>
          <w:tcPr>
            <w:tcW w:w="937" w:type="dxa"/>
            <w:vAlign w:val="center"/>
          </w:tcPr>
          <w:p w14:paraId="0422E071" w14:textId="3BC193E5"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11:05-11:20</w:t>
            </w:r>
          </w:p>
        </w:tc>
        <w:tc>
          <w:tcPr>
            <w:tcW w:w="2035" w:type="dxa"/>
            <w:vAlign w:val="center"/>
          </w:tcPr>
          <w:p w14:paraId="490913E9" w14:textId="759F8ABC"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In-Class Student Recruitment, HSCC Subcommittee Update</w:t>
            </w:r>
          </w:p>
        </w:tc>
        <w:tc>
          <w:tcPr>
            <w:tcW w:w="2382" w:type="dxa"/>
            <w:vAlign w:val="center"/>
          </w:tcPr>
          <w:p w14:paraId="7C4DA8B5" w14:textId="70E06678"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Chris</w:t>
            </w:r>
          </w:p>
        </w:tc>
        <w:tc>
          <w:tcPr>
            <w:tcW w:w="5488" w:type="dxa"/>
            <w:vAlign w:val="center"/>
          </w:tcPr>
          <w:p w14:paraId="4A4E2A81" w14:textId="6F645D49" w:rsidR="00AA50DA" w:rsidRPr="00354BE3" w:rsidRDefault="00AA50DA" w:rsidP="00905EDA">
            <w:pPr>
              <w:rPr>
                <w:rFonts w:asciiTheme="minorHAnsi" w:hAnsiTheme="minorHAnsi" w:cstheme="minorHAnsi"/>
                <w:b/>
                <w:bCs/>
                <w:sz w:val="18"/>
                <w:szCs w:val="18"/>
              </w:rPr>
            </w:pPr>
          </w:p>
        </w:tc>
      </w:tr>
      <w:tr w:rsidR="00AA50DA" w:rsidRPr="00354BE3" w14:paraId="3B57C70B" w14:textId="77777777" w:rsidTr="00905EDA">
        <w:trPr>
          <w:trHeight w:val="656"/>
        </w:trPr>
        <w:tc>
          <w:tcPr>
            <w:tcW w:w="349" w:type="dxa"/>
            <w:vAlign w:val="center"/>
          </w:tcPr>
          <w:p w14:paraId="1ED9BD65"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7</w:t>
            </w:r>
          </w:p>
        </w:tc>
        <w:tc>
          <w:tcPr>
            <w:tcW w:w="937" w:type="dxa"/>
            <w:vAlign w:val="center"/>
          </w:tcPr>
          <w:p w14:paraId="22437C2C" w14:textId="79FCB245"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11:20-11:30</w:t>
            </w:r>
          </w:p>
        </w:tc>
        <w:tc>
          <w:tcPr>
            <w:tcW w:w="2035" w:type="dxa"/>
            <w:vAlign w:val="center"/>
          </w:tcPr>
          <w:p w14:paraId="11FF6B78"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Good of the Order</w:t>
            </w:r>
          </w:p>
        </w:tc>
        <w:tc>
          <w:tcPr>
            <w:tcW w:w="2382" w:type="dxa"/>
            <w:vAlign w:val="center"/>
          </w:tcPr>
          <w:p w14:paraId="0ECA9903" w14:textId="77777777" w:rsidR="00AA50DA" w:rsidRPr="00354BE3" w:rsidRDefault="00AA50DA" w:rsidP="00905EDA">
            <w:pPr>
              <w:rPr>
                <w:rFonts w:asciiTheme="minorHAnsi" w:hAnsiTheme="minorHAnsi" w:cstheme="minorHAnsi"/>
                <w:sz w:val="18"/>
                <w:szCs w:val="18"/>
              </w:rPr>
            </w:pPr>
            <w:r w:rsidRPr="00354BE3">
              <w:rPr>
                <w:rFonts w:asciiTheme="minorHAnsi" w:hAnsiTheme="minorHAnsi" w:cstheme="minorHAnsi"/>
                <w:sz w:val="18"/>
                <w:szCs w:val="18"/>
              </w:rPr>
              <w:t>All</w:t>
            </w:r>
          </w:p>
        </w:tc>
        <w:tc>
          <w:tcPr>
            <w:tcW w:w="5488" w:type="dxa"/>
            <w:vAlign w:val="center"/>
          </w:tcPr>
          <w:p w14:paraId="0D5CC755" w14:textId="77777777" w:rsidR="00AA50DA" w:rsidRPr="00354BE3" w:rsidRDefault="00AA50DA" w:rsidP="00905EDA">
            <w:pPr>
              <w:rPr>
                <w:rFonts w:asciiTheme="minorHAnsi" w:hAnsiTheme="minorHAnsi" w:cstheme="minorHAnsi"/>
                <w:sz w:val="18"/>
                <w:szCs w:val="18"/>
              </w:rPr>
            </w:pPr>
          </w:p>
        </w:tc>
      </w:tr>
    </w:tbl>
    <w:p w14:paraId="317BCF8F" w14:textId="77777777" w:rsidR="00AA50DA" w:rsidRPr="00354BE3" w:rsidRDefault="00AA50DA" w:rsidP="00AA50DA">
      <w:pPr>
        <w:rPr>
          <w:rFonts w:asciiTheme="minorHAnsi" w:hAnsiTheme="minorHAnsi" w:cstheme="minorHAnsi"/>
          <w:color w:val="212121"/>
          <w:sz w:val="18"/>
          <w:szCs w:val="18"/>
        </w:rPr>
      </w:pPr>
    </w:p>
    <w:p w14:paraId="06851A54" w14:textId="28D17FA3" w:rsidR="00AA50DA" w:rsidRPr="00354BE3" w:rsidRDefault="00AA50DA" w:rsidP="00AA50DA">
      <w:pPr>
        <w:rPr>
          <w:rFonts w:asciiTheme="minorHAnsi" w:hAnsiTheme="minorHAnsi" w:cstheme="minorHAnsi"/>
          <w:b/>
          <w:bCs/>
          <w:color w:val="7030A0"/>
          <w:sz w:val="18"/>
          <w:szCs w:val="18"/>
        </w:rPr>
      </w:pPr>
      <w:r w:rsidRPr="00354BE3">
        <w:rPr>
          <w:rFonts w:asciiTheme="minorHAnsi" w:hAnsiTheme="minorHAnsi" w:cstheme="minorHAnsi"/>
          <w:b/>
          <w:bCs/>
          <w:color w:val="7030A0"/>
          <w:sz w:val="18"/>
          <w:szCs w:val="18"/>
        </w:rPr>
        <w:t>Scholarship Segment:</w:t>
      </w:r>
    </w:p>
    <w:p w14:paraId="0EC6806A" w14:textId="0AB36888" w:rsidR="00AA50DA" w:rsidRPr="00354BE3" w:rsidRDefault="00AA50DA" w:rsidP="00AA50DA">
      <w:pPr>
        <w:spacing w:after="0" w:line="240" w:lineRule="auto"/>
        <w:rPr>
          <w:rFonts w:asciiTheme="minorHAnsi" w:eastAsia="Times New Roman" w:hAnsiTheme="minorHAnsi" w:cstheme="minorHAnsi"/>
          <w:color w:val="7030A0"/>
          <w:sz w:val="18"/>
          <w:szCs w:val="18"/>
        </w:rPr>
      </w:pPr>
      <w:r w:rsidRPr="00354BE3">
        <w:rPr>
          <w:rFonts w:asciiTheme="minorHAnsi" w:eastAsia="Times New Roman" w:hAnsiTheme="minorHAnsi" w:cstheme="minorHAnsi"/>
          <w:color w:val="7030A0"/>
          <w:sz w:val="18"/>
          <w:szCs w:val="18"/>
        </w:rPr>
        <w:t>Nursing students from the Tokyo Medical and Dental University (TMDU) will visit our Scholarship Meeting </w:t>
      </w:r>
      <w:r w:rsidRPr="00354BE3">
        <w:rPr>
          <w:rFonts w:asciiTheme="minorHAnsi" w:eastAsia="Times New Roman" w:hAnsiTheme="minorHAnsi" w:cstheme="minorHAnsi"/>
          <w:b/>
          <w:bCs/>
          <w:color w:val="7030A0"/>
          <w:sz w:val="18"/>
          <w:szCs w:val="18"/>
        </w:rPr>
        <w:t>from 11:30 am to 12:30 pm on Wednesday, March 6</w:t>
      </w:r>
      <w:r w:rsidRPr="00354BE3">
        <w:rPr>
          <w:rFonts w:asciiTheme="minorHAnsi" w:eastAsia="Times New Roman" w:hAnsiTheme="minorHAnsi" w:cstheme="minorHAnsi"/>
          <w:b/>
          <w:bCs/>
          <w:color w:val="7030A0"/>
          <w:sz w:val="18"/>
          <w:szCs w:val="18"/>
          <w:vertAlign w:val="superscript"/>
        </w:rPr>
        <w:t>th</w:t>
      </w:r>
      <w:r w:rsidRPr="00354BE3">
        <w:rPr>
          <w:rFonts w:asciiTheme="minorHAnsi" w:eastAsia="Times New Roman" w:hAnsiTheme="minorHAnsi" w:cstheme="minorHAnsi"/>
          <w:color w:val="7030A0"/>
          <w:sz w:val="18"/>
          <w:szCs w:val="18"/>
        </w:rPr>
        <w:t>! The Scholarship Meeting will follow right after the All School meeting in the same classroom, </w:t>
      </w:r>
      <w:r w:rsidRPr="00354BE3">
        <w:rPr>
          <w:rFonts w:asciiTheme="minorHAnsi" w:eastAsia="Times New Roman" w:hAnsiTheme="minorHAnsi" w:cstheme="minorHAnsi"/>
          <w:b/>
          <w:bCs/>
          <w:color w:val="7030A0"/>
          <w:sz w:val="18"/>
          <w:szCs w:val="18"/>
        </w:rPr>
        <w:t>UW2-228</w:t>
      </w:r>
      <w:r w:rsidRPr="00354BE3">
        <w:rPr>
          <w:rFonts w:asciiTheme="minorHAnsi" w:eastAsia="Times New Roman" w:hAnsiTheme="minorHAnsi" w:cstheme="minorHAnsi"/>
          <w:color w:val="7030A0"/>
          <w:sz w:val="18"/>
          <w:szCs w:val="18"/>
        </w:rPr>
        <w:t>.</w:t>
      </w:r>
    </w:p>
    <w:p w14:paraId="703924F7" w14:textId="77777777" w:rsidR="00AA50DA" w:rsidRPr="00354BE3" w:rsidRDefault="00AA50DA" w:rsidP="00AA50DA">
      <w:pPr>
        <w:spacing w:after="0" w:line="240" w:lineRule="auto"/>
        <w:rPr>
          <w:rFonts w:asciiTheme="minorHAnsi" w:eastAsia="Times New Roman" w:hAnsiTheme="minorHAnsi" w:cstheme="minorHAnsi"/>
          <w:color w:val="7030A0"/>
          <w:sz w:val="18"/>
          <w:szCs w:val="18"/>
        </w:rPr>
      </w:pPr>
      <w:r w:rsidRPr="00354BE3">
        <w:rPr>
          <w:rFonts w:asciiTheme="minorHAnsi" w:eastAsia="Times New Roman" w:hAnsiTheme="minorHAnsi" w:cstheme="minorHAnsi"/>
          <w:color w:val="7030A0"/>
          <w:sz w:val="18"/>
          <w:szCs w:val="18"/>
        </w:rPr>
        <w:t> </w:t>
      </w:r>
    </w:p>
    <w:p w14:paraId="5B4C1C5A" w14:textId="1FBDED98" w:rsidR="00AA50DA" w:rsidRPr="00354BE3" w:rsidRDefault="00AA50DA" w:rsidP="00AA50DA">
      <w:pPr>
        <w:spacing w:after="0" w:line="240" w:lineRule="auto"/>
        <w:rPr>
          <w:rFonts w:asciiTheme="minorHAnsi" w:eastAsia="Times New Roman" w:hAnsiTheme="minorHAnsi" w:cstheme="minorHAnsi"/>
          <w:color w:val="7030A0"/>
          <w:sz w:val="18"/>
          <w:szCs w:val="18"/>
        </w:rPr>
      </w:pPr>
      <w:r w:rsidRPr="00354BE3">
        <w:rPr>
          <w:rFonts w:asciiTheme="minorHAnsi" w:eastAsia="Times New Roman" w:hAnsiTheme="minorHAnsi" w:cstheme="minorHAnsi"/>
          <w:color w:val="7030A0"/>
          <w:sz w:val="18"/>
          <w:szCs w:val="18"/>
        </w:rPr>
        <w:t>One of the TMDU undergraduate nursing students, </w:t>
      </w:r>
      <w:r w:rsidRPr="00354BE3">
        <w:rPr>
          <w:rFonts w:asciiTheme="minorHAnsi" w:eastAsia="Times New Roman" w:hAnsiTheme="minorHAnsi" w:cstheme="minorHAnsi"/>
          <w:b/>
          <w:bCs/>
          <w:color w:val="7030A0"/>
          <w:sz w:val="18"/>
          <w:szCs w:val="18"/>
        </w:rPr>
        <w:t xml:space="preserve">Nozomi </w:t>
      </w:r>
      <w:proofErr w:type="spellStart"/>
      <w:r w:rsidRPr="00354BE3">
        <w:rPr>
          <w:rFonts w:asciiTheme="minorHAnsi" w:eastAsia="Times New Roman" w:hAnsiTheme="minorHAnsi" w:cstheme="minorHAnsi"/>
          <w:b/>
          <w:bCs/>
          <w:color w:val="7030A0"/>
          <w:sz w:val="18"/>
          <w:szCs w:val="18"/>
        </w:rPr>
        <w:t>Kagenishi</w:t>
      </w:r>
      <w:proofErr w:type="spellEnd"/>
      <w:r w:rsidRPr="00354BE3">
        <w:rPr>
          <w:rFonts w:asciiTheme="minorHAnsi" w:eastAsia="Times New Roman" w:hAnsiTheme="minorHAnsi" w:cstheme="minorHAnsi"/>
          <w:color w:val="7030A0"/>
          <w:sz w:val="18"/>
          <w:szCs w:val="18"/>
        </w:rPr>
        <w:t xml:space="preserve">, will present her graduation thesis about the care of pregnancy and its related issues, including DEI, for foreigners living in Japan. She is also planning to talk about what it’s like to be a nursing student at TMDU. </w:t>
      </w:r>
    </w:p>
    <w:p w14:paraId="11E89605" w14:textId="77777777" w:rsidR="00AA50DA" w:rsidRPr="00354BE3" w:rsidRDefault="00AA50DA" w:rsidP="00AA50DA">
      <w:pPr>
        <w:spacing w:after="0" w:line="240" w:lineRule="auto"/>
        <w:rPr>
          <w:rFonts w:asciiTheme="minorHAnsi" w:eastAsia="Times New Roman" w:hAnsiTheme="minorHAnsi" w:cstheme="minorHAnsi"/>
          <w:color w:val="7030A0"/>
          <w:sz w:val="18"/>
          <w:szCs w:val="18"/>
        </w:rPr>
      </w:pPr>
      <w:r w:rsidRPr="00354BE3">
        <w:rPr>
          <w:rFonts w:asciiTheme="minorHAnsi" w:eastAsia="Times New Roman" w:hAnsiTheme="minorHAnsi" w:cstheme="minorHAnsi"/>
          <w:color w:val="7030A0"/>
          <w:sz w:val="18"/>
          <w:szCs w:val="18"/>
        </w:rPr>
        <w:t> </w:t>
      </w:r>
    </w:p>
    <w:p w14:paraId="22CFF1D2" w14:textId="77777777" w:rsidR="00AA50DA" w:rsidRPr="00354BE3" w:rsidRDefault="00AA50DA" w:rsidP="00AA50DA">
      <w:pPr>
        <w:spacing w:after="0" w:line="240" w:lineRule="auto"/>
        <w:rPr>
          <w:rFonts w:asciiTheme="minorHAnsi" w:eastAsia="Times New Roman" w:hAnsiTheme="minorHAnsi" w:cstheme="minorHAnsi"/>
          <w:color w:val="7030A0"/>
          <w:sz w:val="18"/>
          <w:szCs w:val="18"/>
        </w:rPr>
      </w:pPr>
      <w:r w:rsidRPr="00354BE3">
        <w:rPr>
          <w:rFonts w:asciiTheme="minorHAnsi" w:eastAsia="Times New Roman" w:hAnsiTheme="minorHAnsi" w:cstheme="minorHAnsi"/>
          <w:color w:val="7030A0"/>
          <w:sz w:val="18"/>
          <w:szCs w:val="18"/>
        </w:rPr>
        <w:t>Just like last year, we’ll have lunch together with those visitors in the same classroom right after her presentation is over. So, please bring your lunch with you!</w:t>
      </w:r>
    </w:p>
    <w:p w14:paraId="4FF8E297" w14:textId="77777777" w:rsidR="006E14B2" w:rsidRPr="00354BE3" w:rsidRDefault="006E14B2">
      <w:pPr>
        <w:rPr>
          <w:color w:val="7030A0"/>
          <w:sz w:val="18"/>
          <w:szCs w:val="18"/>
        </w:rPr>
      </w:pPr>
    </w:p>
    <w:sectPr w:rsidR="006E14B2" w:rsidRPr="00354BE3" w:rsidSect="00F95CC8">
      <w:headerReference w:type="first" r:id="rId6"/>
      <w:footerReference w:type="firs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7A63" w14:textId="77777777" w:rsidR="00F95CC8" w:rsidRDefault="00F95CC8">
      <w:pPr>
        <w:spacing w:after="0" w:line="240" w:lineRule="auto"/>
      </w:pPr>
      <w:r>
        <w:separator/>
      </w:r>
    </w:p>
  </w:endnote>
  <w:endnote w:type="continuationSeparator" w:id="0">
    <w:p w14:paraId="19443B08" w14:textId="77777777" w:rsidR="00F95CC8" w:rsidRDefault="00F9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979348"/>
      <w:docPartObj>
        <w:docPartGallery w:val="Page Numbers (Bottom of Page)"/>
        <w:docPartUnique/>
      </w:docPartObj>
    </w:sdtPr>
    <w:sdtEndPr>
      <w:rPr>
        <w:noProof/>
      </w:rPr>
    </w:sdtEndPr>
    <w:sdtContent>
      <w:p w14:paraId="4C5601A8" w14:textId="77777777" w:rsidR="0004762B" w:rsidRDefault="00001662" w:rsidP="00671E6A">
        <w:pPr>
          <w:pStyle w:val="Footer"/>
          <w:rPr>
            <w:rFonts w:ascii="Arial" w:hAnsi="Arial" w:cs="Arial"/>
            <w:sz w:val="16"/>
            <w:szCs w:val="16"/>
          </w:rPr>
        </w:pPr>
        <w:r>
          <w:rPr>
            <w:rFonts w:ascii="Arial" w:hAnsi="Arial" w:cs="Arial"/>
            <w:sz w:val="16"/>
            <w:szCs w:val="16"/>
          </w:rPr>
          <w:t xml:space="preserve">Box </w:t>
        </w:r>
        <w:proofErr w:type="gramStart"/>
        <w:r>
          <w:rPr>
            <w:rFonts w:ascii="Arial" w:hAnsi="Arial" w:cs="Arial"/>
            <w:sz w:val="16"/>
            <w:szCs w:val="16"/>
          </w:rPr>
          <w:t>358532  18115</w:t>
        </w:r>
        <w:proofErr w:type="gramEnd"/>
        <w:r>
          <w:rPr>
            <w:rFonts w:ascii="Arial" w:hAnsi="Arial" w:cs="Arial"/>
            <w:sz w:val="16"/>
            <w:szCs w:val="16"/>
          </w:rPr>
          <w:t xml:space="preserve"> Campus Way NE, Bothell, WA 98011-8246</w:t>
        </w:r>
      </w:p>
      <w:p w14:paraId="1A8A5C3B" w14:textId="77777777" w:rsidR="0004762B" w:rsidRDefault="00001662" w:rsidP="00671E6A">
        <w:pPr>
          <w:pStyle w:val="Footer"/>
        </w:pPr>
        <w:proofErr w:type="gramStart"/>
        <w:r>
          <w:rPr>
            <w:rFonts w:ascii="Arial" w:hAnsi="Arial" w:cs="Arial"/>
            <w:sz w:val="16"/>
            <w:szCs w:val="16"/>
          </w:rPr>
          <w:t>425.352.5376  fax</w:t>
        </w:r>
        <w:proofErr w:type="gramEnd"/>
        <w:r>
          <w:rPr>
            <w:rFonts w:ascii="Arial" w:hAnsi="Arial" w:cs="Arial"/>
            <w:sz w:val="16"/>
            <w:szCs w:val="16"/>
          </w:rPr>
          <w:t xml:space="preserve">: 425.352.3237 </w:t>
        </w:r>
        <w:r w:rsidRPr="00671E6A">
          <w:rPr>
            <w:rFonts w:ascii="Arial" w:hAnsi="Arial" w:cs="Arial"/>
            <w:sz w:val="16"/>
            <w:szCs w:val="16"/>
          </w:rPr>
          <w:t>uwbnhs@uw.edu</w:t>
        </w:r>
        <w:r>
          <w:rPr>
            <w:rFonts w:ascii="Arial" w:hAnsi="Arial" w:cs="Arial"/>
            <w:sz w:val="16"/>
            <w:szCs w:val="16"/>
          </w:rPr>
          <w:t xml:space="preserve"> www.uwb.edu/nhs</w:t>
        </w:r>
      </w:p>
    </w:sdtContent>
  </w:sdt>
  <w:p w14:paraId="490100E0" w14:textId="77777777" w:rsidR="0004762B" w:rsidRDefault="0004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77B5" w14:textId="77777777" w:rsidR="00F95CC8" w:rsidRDefault="00F95CC8">
      <w:pPr>
        <w:spacing w:after="0" w:line="240" w:lineRule="auto"/>
      </w:pPr>
      <w:r>
        <w:separator/>
      </w:r>
    </w:p>
  </w:footnote>
  <w:footnote w:type="continuationSeparator" w:id="0">
    <w:p w14:paraId="575C2AEE" w14:textId="77777777" w:rsidR="00F95CC8" w:rsidRDefault="00F95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DC02" w14:textId="77777777" w:rsidR="0004762B" w:rsidRDefault="00001662">
    <w:pPr>
      <w:pStyle w:val="Header"/>
    </w:pPr>
    <w:r w:rsidRPr="00DD6362">
      <w:rPr>
        <w:noProof/>
      </w:rPr>
      <w:drawing>
        <wp:inline distT="0" distB="0" distL="0" distR="0" wp14:anchorId="6D4C7245" wp14:editId="28C8C11F">
          <wp:extent cx="6400800" cy="62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2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DA"/>
    <w:rsid w:val="00001662"/>
    <w:rsid w:val="0004762B"/>
    <w:rsid w:val="00071952"/>
    <w:rsid w:val="00354BE3"/>
    <w:rsid w:val="004125B3"/>
    <w:rsid w:val="006E14B2"/>
    <w:rsid w:val="008805B6"/>
    <w:rsid w:val="00AA50DA"/>
    <w:rsid w:val="00F9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CB99"/>
  <w15:chartTrackingRefBased/>
  <w15:docId w15:val="{22D5A15B-6446-334B-826B-CEACB97A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0DA"/>
    <w:pPr>
      <w:spacing w:after="200" w:line="276" w:lineRule="auto"/>
    </w:pPr>
    <w:rPr>
      <w:rFonts w:ascii="Cambria" w:hAnsi="Cambria"/>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DA"/>
    <w:rPr>
      <w:rFonts w:ascii="Cambria" w:hAnsi="Cambria"/>
      <w:kern w:val="0"/>
      <w:szCs w:val="22"/>
      <w14:ligatures w14:val="none"/>
    </w:rPr>
  </w:style>
  <w:style w:type="paragraph" w:styleId="Footer">
    <w:name w:val="footer"/>
    <w:basedOn w:val="Normal"/>
    <w:link w:val="FooterChar"/>
    <w:uiPriority w:val="99"/>
    <w:unhideWhenUsed/>
    <w:rsid w:val="00AA5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DA"/>
    <w:rPr>
      <w:rFonts w:ascii="Cambria" w:hAnsi="Cambria"/>
      <w:kern w:val="0"/>
      <w:szCs w:val="22"/>
      <w14:ligatures w14:val="none"/>
    </w:rPr>
  </w:style>
  <w:style w:type="character" w:styleId="Hyperlink">
    <w:name w:val="Hyperlink"/>
    <w:basedOn w:val="DefaultParagraphFont"/>
    <w:uiPriority w:val="99"/>
    <w:unhideWhenUsed/>
    <w:rsid w:val="00AA50DA"/>
    <w:rPr>
      <w:color w:val="0563C1" w:themeColor="hyperlink"/>
      <w:u w:val="single"/>
    </w:rPr>
  </w:style>
  <w:style w:type="character" w:customStyle="1" w:styleId="apple-converted-space">
    <w:name w:val="apple-converted-space"/>
    <w:basedOn w:val="DefaultParagraphFont"/>
    <w:rsid w:val="00AA50DA"/>
  </w:style>
  <w:style w:type="table" w:styleId="TableGrid">
    <w:name w:val="Table Grid"/>
    <w:basedOn w:val="TableNormal"/>
    <w:uiPriority w:val="39"/>
    <w:rsid w:val="00AA50D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Watts</dc:creator>
  <cp:keywords/>
  <dc:description/>
  <cp:lastModifiedBy>Michelle Darci</cp:lastModifiedBy>
  <cp:revision>2</cp:revision>
  <dcterms:created xsi:type="dcterms:W3CDTF">2024-02-29T15:46:00Z</dcterms:created>
  <dcterms:modified xsi:type="dcterms:W3CDTF">2024-02-29T15:46:00Z</dcterms:modified>
</cp:coreProperties>
</file>