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485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7849561" w14:textId="77777777" w:rsidTr="00BA059F">
        <w:trPr>
          <w:trHeight w:hRule="exact" w:val="2162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4975033" w14:textId="2B00A8DE" w:rsidR="00692703" w:rsidRPr="00DF3D59" w:rsidRDefault="00190678" w:rsidP="00BA059F">
            <w:pPr>
              <w:pStyle w:val="Title"/>
              <w:rPr>
                <w:rFonts w:ascii="Georgia" w:hAnsi="Georgia"/>
                <w:b/>
                <w:bCs/>
                <w:caps w:val="0"/>
                <w:sz w:val="48"/>
                <w:szCs w:val="44"/>
              </w:rPr>
            </w:pPr>
            <w:bookmarkStart w:id="0" w:name="_GoBack"/>
            <w:bookmarkEnd w:id="0"/>
            <w:r w:rsidRPr="00DF3D59">
              <w:rPr>
                <w:rFonts w:ascii="Georgia" w:hAnsi="Georgia"/>
                <w:caps w:val="0"/>
                <w:sz w:val="48"/>
                <w:szCs w:val="44"/>
              </w:rPr>
              <w:t>Stefanie</w:t>
            </w:r>
            <w:r w:rsidR="00692703" w:rsidRPr="00DF3D59">
              <w:rPr>
                <w:rFonts w:ascii="Georgia" w:hAnsi="Georgia"/>
                <w:b/>
                <w:bCs/>
                <w:caps w:val="0"/>
                <w:sz w:val="48"/>
                <w:szCs w:val="44"/>
              </w:rPr>
              <w:t xml:space="preserve"> </w:t>
            </w:r>
            <w:r w:rsidRPr="00DF3D59">
              <w:rPr>
                <w:rStyle w:val="IntenseEmphasis"/>
                <w:rFonts w:ascii="Georgia" w:hAnsi="Georgia"/>
                <w:b w:val="0"/>
                <w:bCs/>
                <w:caps w:val="0"/>
                <w:sz w:val="48"/>
                <w:szCs w:val="44"/>
              </w:rPr>
              <w:t>Iverson Cabral</w:t>
            </w:r>
            <w:r w:rsidR="00BA059F" w:rsidRPr="00DF3D59">
              <w:rPr>
                <w:rStyle w:val="IntenseEmphasis"/>
                <w:rFonts w:ascii="Georgia" w:hAnsi="Georgia"/>
                <w:b w:val="0"/>
                <w:bCs/>
                <w:caps w:val="0"/>
                <w:sz w:val="48"/>
                <w:szCs w:val="44"/>
              </w:rPr>
              <w:t>, PhD</w:t>
            </w:r>
          </w:p>
          <w:p w14:paraId="25A42115" w14:textId="77777777" w:rsidR="00BA059F" w:rsidRPr="00BA059F" w:rsidRDefault="00BA059F" w:rsidP="00BA059F">
            <w:pPr>
              <w:pStyle w:val="ContactInfo"/>
              <w:rPr>
                <w:color w:val="auto"/>
              </w:rPr>
            </w:pPr>
            <w:r w:rsidRPr="00BA059F">
              <w:rPr>
                <w:color w:val="auto"/>
              </w:rPr>
              <w:t>University of Washington, Bothell</w:t>
            </w:r>
          </w:p>
          <w:p w14:paraId="354D058B" w14:textId="77777777" w:rsidR="00692703" w:rsidRDefault="00BA059F" w:rsidP="00BA059F">
            <w:pPr>
              <w:pStyle w:val="ContactInfo"/>
              <w:rPr>
                <w:color w:val="auto"/>
              </w:rPr>
            </w:pPr>
            <w:r w:rsidRPr="00BA059F">
              <w:rPr>
                <w:color w:val="auto"/>
              </w:rPr>
              <w:t>School of Nursing &amp; Health Studies</w:t>
            </w:r>
            <w:r w:rsidR="00190678" w:rsidRPr="00BA059F">
              <w:rPr>
                <w:color w:val="auto"/>
              </w:rPr>
              <w:t xml:space="preserve"> </w:t>
            </w:r>
          </w:p>
          <w:p w14:paraId="22D19B40" w14:textId="77777777" w:rsidR="00BA059F" w:rsidRDefault="00BA059F" w:rsidP="00BA059F">
            <w:pPr>
              <w:pStyle w:val="ContactInfo"/>
              <w:rPr>
                <w:color w:val="auto"/>
              </w:rPr>
            </w:pPr>
            <w:r>
              <w:rPr>
                <w:color w:val="auto"/>
              </w:rPr>
              <w:t>18115 Campus Way NE, Box 359532</w:t>
            </w:r>
          </w:p>
          <w:p w14:paraId="27604FDA" w14:textId="77777777" w:rsidR="00BA059F" w:rsidRDefault="00BA059F" w:rsidP="00BA059F">
            <w:pPr>
              <w:pStyle w:val="ContactInfo"/>
            </w:pPr>
            <w:r>
              <w:t>Bothell, WA 98011-8246</w:t>
            </w:r>
          </w:p>
          <w:p w14:paraId="5020DB29" w14:textId="61D02876" w:rsidR="00BA059F" w:rsidRPr="00CF1A49" w:rsidRDefault="00F457C6" w:rsidP="00BA059F">
            <w:pPr>
              <w:pStyle w:val="ContactInfo"/>
            </w:pPr>
            <w:hyperlink r:id="rId8" w:history="1">
              <w:r w:rsidR="00BA059F" w:rsidRPr="00BA059F">
                <w:rPr>
                  <w:rStyle w:val="Hyperlink"/>
                  <w:color w:val="auto"/>
                </w:rPr>
                <w:t>slic@uw.edu</w:t>
              </w:r>
            </w:hyperlink>
            <w:r w:rsidR="00BA059F" w:rsidRPr="00BA059F">
              <w:rPr>
                <w:color w:val="auto"/>
              </w:rPr>
              <w:t xml:space="preserve"> </w:t>
            </w:r>
          </w:p>
        </w:tc>
      </w:tr>
    </w:tbl>
    <w:p w14:paraId="4CDAD4F4" w14:textId="5491D2A1" w:rsidR="004E01EB" w:rsidRPr="001A378B" w:rsidRDefault="00BA059F" w:rsidP="004E01EB">
      <w:pPr>
        <w:pStyle w:val="Heading1"/>
        <w:rPr>
          <w:color w:val="auto"/>
        </w:rPr>
      </w:pPr>
      <w:r w:rsidRPr="001A378B">
        <w:rPr>
          <w:color w:val="auto"/>
        </w:rPr>
        <w:t>education</w:t>
      </w:r>
    </w:p>
    <w:tbl>
      <w:tblPr>
        <w:tblStyle w:val="TableGrid"/>
        <w:tblW w:w="5299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591"/>
        <w:gridCol w:w="8304"/>
      </w:tblGrid>
      <w:tr w:rsidR="001A378B" w:rsidRPr="00CF1A49" w14:paraId="678BA7CF" w14:textId="77777777" w:rsidTr="00DF3D59">
        <w:tc>
          <w:tcPr>
            <w:tcW w:w="1591" w:type="dxa"/>
          </w:tcPr>
          <w:p w14:paraId="755DAA3F" w14:textId="33ABB7D2" w:rsidR="001A378B" w:rsidRPr="00BA059F" w:rsidRDefault="001A378B" w:rsidP="00BA059F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2009-2012</w:t>
            </w:r>
          </w:p>
        </w:tc>
        <w:tc>
          <w:tcPr>
            <w:tcW w:w="8304" w:type="dxa"/>
          </w:tcPr>
          <w:p w14:paraId="64E91BD1" w14:textId="77777777" w:rsidR="001A378B" w:rsidRPr="001A378B" w:rsidRDefault="001A378B" w:rsidP="00BA059F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 w:rsidRPr="001A378B">
              <w:rPr>
                <w:caps w:val="0"/>
                <w:color w:val="auto"/>
                <w:sz w:val="24"/>
                <w:szCs w:val="24"/>
              </w:rPr>
              <w:t>Post-Doctoral Fellow</w:t>
            </w:r>
          </w:p>
          <w:p w14:paraId="06164EA2" w14:textId="607A1E50" w:rsidR="001A378B" w:rsidRPr="001A378B" w:rsidRDefault="001A378B" w:rsidP="001A378B">
            <w:pPr>
              <w:ind w:left="-400"/>
              <w:contextualSpacing w:val="0"/>
              <w:rPr>
                <w:b/>
                <w:bCs/>
                <w:color w:val="auto"/>
              </w:rPr>
            </w:pPr>
            <w:r w:rsidRPr="001A378B">
              <w:rPr>
                <w:b/>
                <w:bCs/>
                <w:color w:val="auto"/>
              </w:rPr>
              <w:t xml:space="preserve">University of Washington </w:t>
            </w:r>
            <w:r>
              <w:rPr>
                <w:b/>
                <w:bCs/>
                <w:color w:val="auto"/>
              </w:rPr>
              <w:t>Center for AIDS &amp; STD</w:t>
            </w:r>
            <w:r w:rsidR="005B31DC">
              <w:rPr>
                <w:b/>
                <w:bCs/>
                <w:color w:val="auto"/>
              </w:rPr>
              <w:t xml:space="preserve"> Research</w:t>
            </w:r>
            <w:r w:rsidRPr="001A378B">
              <w:rPr>
                <w:b/>
                <w:bCs/>
                <w:color w:val="auto"/>
              </w:rPr>
              <w:t>, Seattle, WA</w:t>
            </w:r>
          </w:p>
          <w:p w14:paraId="3AF5C5CA" w14:textId="4ADBCB5C" w:rsidR="001A378B" w:rsidRPr="001A378B" w:rsidRDefault="001A378B" w:rsidP="001A378B">
            <w:pPr>
              <w:ind w:left="-400"/>
              <w:contextualSpacing w:val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Advisor</w:t>
            </w:r>
            <w:r w:rsidRPr="001A378B">
              <w:rPr>
                <w:color w:val="auto"/>
              </w:rPr>
              <w:t>: Patricia Totten, Ph.D.</w:t>
            </w:r>
          </w:p>
          <w:p w14:paraId="25592275" w14:textId="5685C526" w:rsidR="001A378B" w:rsidRPr="00DF3D59" w:rsidRDefault="001A378B" w:rsidP="00BA059F">
            <w:pPr>
              <w:pStyle w:val="Heading2"/>
              <w:ind w:left="-400"/>
              <w:outlineLvl w:val="1"/>
              <w:rPr>
                <w:caps w:val="0"/>
                <w:color w:val="auto"/>
                <w:sz w:val="12"/>
                <w:szCs w:val="12"/>
              </w:rPr>
            </w:pPr>
          </w:p>
        </w:tc>
      </w:tr>
      <w:tr w:rsidR="00BA059F" w:rsidRPr="00CF1A49" w14:paraId="11CBCEFE" w14:textId="77777777" w:rsidTr="00DF3D59">
        <w:tc>
          <w:tcPr>
            <w:tcW w:w="1591" w:type="dxa"/>
          </w:tcPr>
          <w:p w14:paraId="78540D16" w14:textId="35A6C093" w:rsidR="00BA059F" w:rsidRDefault="00BA059F" w:rsidP="00BA059F">
            <w:pPr>
              <w:pStyle w:val="Heading3"/>
              <w:ind w:left="-396"/>
              <w:outlineLvl w:val="2"/>
            </w:pPr>
            <w:r w:rsidRPr="00BA059F">
              <w:rPr>
                <w:sz w:val="24"/>
                <w:szCs w:val="28"/>
              </w:rPr>
              <w:t>2008</w:t>
            </w:r>
          </w:p>
        </w:tc>
        <w:tc>
          <w:tcPr>
            <w:tcW w:w="8304" w:type="dxa"/>
          </w:tcPr>
          <w:p w14:paraId="65AFE482" w14:textId="4E79F819" w:rsidR="00BA059F" w:rsidRPr="001A378B" w:rsidRDefault="00BA059F" w:rsidP="00BA059F">
            <w:pPr>
              <w:pStyle w:val="Heading2"/>
              <w:ind w:left="-400"/>
              <w:contextualSpacing w:val="0"/>
              <w:outlineLvl w:val="1"/>
              <w:rPr>
                <w:caps w:val="0"/>
                <w:smallCaps/>
                <w:color w:val="auto"/>
                <w:sz w:val="24"/>
                <w:szCs w:val="24"/>
              </w:rPr>
            </w:pPr>
            <w:r w:rsidRPr="001A378B">
              <w:rPr>
                <w:caps w:val="0"/>
                <w:color w:val="auto"/>
                <w:sz w:val="24"/>
                <w:szCs w:val="24"/>
              </w:rPr>
              <w:t>Ph.D.,</w:t>
            </w:r>
            <w:r w:rsidRPr="001A378B">
              <w:rPr>
                <w:rStyle w:val="SubtleReference"/>
                <w:color w:val="auto"/>
              </w:rPr>
              <w:t xml:space="preserve"> </w:t>
            </w:r>
            <w:r w:rsidRPr="001A378B">
              <w:rPr>
                <w:rStyle w:val="SubtleReference"/>
                <w:b/>
                <w:bCs/>
                <w:caps w:val="0"/>
                <w:smallCaps w:val="0"/>
                <w:color w:val="auto"/>
                <w:sz w:val="24"/>
                <w:szCs w:val="24"/>
              </w:rPr>
              <w:t>Pathobiology</w:t>
            </w:r>
          </w:p>
          <w:p w14:paraId="6015F560" w14:textId="4387C25A" w:rsidR="00BA059F" w:rsidRPr="001A378B" w:rsidRDefault="00BA059F" w:rsidP="00BA059F">
            <w:pPr>
              <w:ind w:left="-400"/>
              <w:contextualSpacing w:val="0"/>
              <w:rPr>
                <w:b/>
                <w:bCs/>
                <w:color w:val="auto"/>
              </w:rPr>
            </w:pPr>
            <w:r w:rsidRPr="001A378B">
              <w:rPr>
                <w:b/>
                <w:bCs/>
                <w:color w:val="auto"/>
              </w:rPr>
              <w:t>University of Washington, Seattle, WA</w:t>
            </w:r>
          </w:p>
          <w:p w14:paraId="5D2DCDD9" w14:textId="77777777" w:rsidR="00BA059F" w:rsidRPr="001A378B" w:rsidRDefault="00BA059F" w:rsidP="00BA059F">
            <w:pPr>
              <w:ind w:left="-400"/>
              <w:contextualSpacing w:val="0"/>
              <w:rPr>
                <w:color w:val="auto"/>
              </w:rPr>
            </w:pPr>
            <w:r w:rsidRPr="001A378B">
              <w:rPr>
                <w:b/>
                <w:bCs/>
                <w:color w:val="auto"/>
              </w:rPr>
              <w:t>Dissertation</w:t>
            </w:r>
            <w:r w:rsidRPr="001A378B">
              <w:rPr>
                <w:color w:val="auto"/>
              </w:rPr>
              <w:t xml:space="preserve">: Genetic Variation in </w:t>
            </w:r>
            <w:r w:rsidRPr="001A378B">
              <w:rPr>
                <w:i/>
                <w:iCs/>
                <w:color w:val="auto"/>
              </w:rPr>
              <w:t>Mycoplasma genitalium</w:t>
            </w:r>
            <w:r w:rsidRPr="001A378B">
              <w:rPr>
                <w:color w:val="auto"/>
              </w:rPr>
              <w:t>: Antigenic Diversity &amp; Persistence of Infection within a Genomically Challenged Pathogen</w:t>
            </w:r>
          </w:p>
          <w:p w14:paraId="15158829" w14:textId="083CF598" w:rsidR="00BA059F" w:rsidRPr="001A378B" w:rsidRDefault="00BA059F" w:rsidP="00BA059F">
            <w:pPr>
              <w:ind w:left="-400"/>
              <w:contextualSpacing w:val="0"/>
              <w:rPr>
                <w:color w:val="auto"/>
              </w:rPr>
            </w:pPr>
            <w:r w:rsidRPr="001A378B">
              <w:rPr>
                <w:b/>
                <w:bCs/>
                <w:color w:val="auto"/>
              </w:rPr>
              <w:t>Chair</w:t>
            </w:r>
            <w:r w:rsidRPr="001A378B">
              <w:rPr>
                <w:color w:val="auto"/>
              </w:rPr>
              <w:t>: Patricia Totten, Ph.D.</w:t>
            </w:r>
          </w:p>
          <w:p w14:paraId="27DE2F5D" w14:textId="246A1788" w:rsidR="00BA059F" w:rsidRPr="00DF3D59" w:rsidRDefault="00BA059F" w:rsidP="00BA059F">
            <w:pPr>
              <w:ind w:left="-400"/>
              <w:contextualSpacing w:val="0"/>
              <w:rPr>
                <w:color w:val="auto"/>
                <w:sz w:val="12"/>
                <w:szCs w:val="12"/>
              </w:rPr>
            </w:pPr>
          </w:p>
        </w:tc>
      </w:tr>
      <w:tr w:rsidR="00BA059F" w:rsidRPr="00CF1A49" w14:paraId="6F6CEA2E" w14:textId="77777777" w:rsidTr="00DF3D59">
        <w:tc>
          <w:tcPr>
            <w:tcW w:w="1591" w:type="dxa"/>
          </w:tcPr>
          <w:p w14:paraId="6E8242C4" w14:textId="048C2BA2" w:rsidR="00BA059F" w:rsidRPr="00BA059F" w:rsidRDefault="00BA059F" w:rsidP="00BA059F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2001</w:t>
            </w:r>
          </w:p>
        </w:tc>
        <w:tc>
          <w:tcPr>
            <w:tcW w:w="8304" w:type="dxa"/>
          </w:tcPr>
          <w:p w14:paraId="3C9E78D6" w14:textId="08F912F5" w:rsidR="001A378B" w:rsidRPr="001A378B" w:rsidRDefault="001A378B" w:rsidP="001A378B">
            <w:pPr>
              <w:pStyle w:val="Heading2"/>
              <w:ind w:left="-400"/>
              <w:contextualSpacing w:val="0"/>
              <w:outlineLvl w:val="1"/>
              <w:rPr>
                <w:caps w:val="0"/>
                <w:smallCaps/>
                <w:color w:val="auto"/>
                <w:sz w:val="24"/>
                <w:szCs w:val="24"/>
              </w:rPr>
            </w:pPr>
            <w:r w:rsidRPr="001A378B">
              <w:rPr>
                <w:caps w:val="0"/>
                <w:color w:val="auto"/>
                <w:sz w:val="24"/>
                <w:szCs w:val="24"/>
              </w:rPr>
              <w:t>B.S.,</w:t>
            </w:r>
            <w:r w:rsidRPr="001A378B">
              <w:rPr>
                <w:rStyle w:val="SubtleReference"/>
                <w:color w:val="auto"/>
              </w:rPr>
              <w:t xml:space="preserve"> </w:t>
            </w:r>
            <w:r w:rsidRPr="001A378B">
              <w:rPr>
                <w:rStyle w:val="SubtleReference"/>
                <w:b/>
                <w:bCs/>
                <w:caps w:val="0"/>
                <w:smallCaps w:val="0"/>
                <w:color w:val="auto"/>
                <w:sz w:val="24"/>
                <w:szCs w:val="24"/>
              </w:rPr>
              <w:t>Microbiology</w:t>
            </w:r>
          </w:p>
          <w:p w14:paraId="268E8A54" w14:textId="3479EC4B" w:rsidR="001A378B" w:rsidRPr="001A378B" w:rsidRDefault="001A378B" w:rsidP="001A378B">
            <w:pPr>
              <w:ind w:left="-400"/>
              <w:contextualSpacing w:val="0"/>
              <w:rPr>
                <w:b/>
                <w:bCs/>
                <w:color w:val="auto"/>
              </w:rPr>
            </w:pPr>
            <w:r w:rsidRPr="001A378B">
              <w:rPr>
                <w:b/>
                <w:bCs/>
                <w:color w:val="auto"/>
              </w:rPr>
              <w:t>California Polytechnic State University, San Luis Obispo, CA</w:t>
            </w:r>
          </w:p>
          <w:p w14:paraId="455D7129" w14:textId="316CB8D8" w:rsidR="001A378B" w:rsidRPr="001A378B" w:rsidRDefault="001A378B" w:rsidP="001A378B">
            <w:pPr>
              <w:ind w:left="-400"/>
              <w:contextualSpacing w:val="0"/>
              <w:rPr>
                <w:color w:val="auto"/>
              </w:rPr>
            </w:pPr>
            <w:r w:rsidRPr="001A378B">
              <w:rPr>
                <w:b/>
                <w:bCs/>
                <w:color w:val="auto"/>
              </w:rPr>
              <w:t>Minor</w:t>
            </w:r>
            <w:r w:rsidRPr="001A378B">
              <w:rPr>
                <w:color w:val="auto"/>
              </w:rPr>
              <w:t>: Biotechnology</w:t>
            </w:r>
          </w:p>
          <w:p w14:paraId="2CCB1806" w14:textId="0D3C9E64" w:rsidR="001A378B" w:rsidRPr="001A378B" w:rsidRDefault="001A378B" w:rsidP="001A378B">
            <w:pPr>
              <w:ind w:left="-400"/>
              <w:contextualSpacing w:val="0"/>
              <w:rPr>
                <w:color w:val="auto"/>
              </w:rPr>
            </w:pPr>
            <w:r w:rsidRPr="001A378B">
              <w:rPr>
                <w:b/>
                <w:bCs/>
                <w:color w:val="auto"/>
              </w:rPr>
              <w:t>Senior Project</w:t>
            </w:r>
            <w:r w:rsidRPr="001A378B">
              <w:rPr>
                <w:color w:val="auto"/>
              </w:rPr>
              <w:t xml:space="preserve">: The Role Multiple Upstream Start Codons Play in the Regulation of the PIS Gene in </w:t>
            </w:r>
            <w:r w:rsidRPr="001A378B">
              <w:rPr>
                <w:i/>
                <w:iCs/>
                <w:color w:val="auto"/>
              </w:rPr>
              <w:t>Saccharomyces cerevisiae</w:t>
            </w:r>
          </w:p>
          <w:p w14:paraId="1648518A" w14:textId="25A66DFC" w:rsidR="00BA059F" w:rsidRPr="001A378B" w:rsidRDefault="001A378B" w:rsidP="001A378B">
            <w:pPr>
              <w:ind w:left="-400"/>
              <w:contextualSpacing w:val="0"/>
              <w:rPr>
                <w:color w:val="auto"/>
              </w:rPr>
            </w:pPr>
            <w:r w:rsidRPr="001A378B">
              <w:rPr>
                <w:b/>
                <w:bCs/>
                <w:color w:val="auto"/>
              </w:rPr>
              <w:t>Advisors</w:t>
            </w:r>
            <w:r w:rsidRPr="001A378B">
              <w:rPr>
                <w:color w:val="auto"/>
              </w:rPr>
              <w:t>: Susan Elrod, Ph.D. (Cal Poly) &amp; Virginia McDonough, Ph.D. (Hope College)</w:t>
            </w:r>
          </w:p>
        </w:tc>
      </w:tr>
    </w:tbl>
    <w:p w14:paraId="2929243C" w14:textId="09D32F99" w:rsidR="00DA59AA" w:rsidRPr="00CF1A49" w:rsidRDefault="001A378B" w:rsidP="0097790C">
      <w:pPr>
        <w:pStyle w:val="Heading1"/>
      </w:pPr>
      <w:r>
        <w:t>Academic Appointments</w:t>
      </w:r>
      <w:r w:rsidR="00DF3D59">
        <w:t xml:space="preserve"> &amp; Teaching Positions</w:t>
      </w:r>
    </w:p>
    <w:tbl>
      <w:tblPr>
        <w:tblStyle w:val="TableGrid"/>
        <w:tblW w:w="5347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597"/>
        <w:gridCol w:w="8388"/>
      </w:tblGrid>
      <w:tr w:rsidR="001A378B" w:rsidRPr="00CF1A49" w14:paraId="2F107598" w14:textId="77777777" w:rsidTr="00DF3D59">
        <w:tc>
          <w:tcPr>
            <w:tcW w:w="1597" w:type="dxa"/>
          </w:tcPr>
          <w:p w14:paraId="08DF90D9" w14:textId="0CB74F7E" w:rsidR="001A378B" w:rsidRPr="00BA059F" w:rsidRDefault="00DF3D59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2020-</w:t>
            </w:r>
            <w:r w:rsidRPr="00DF3D59">
              <w:rPr>
                <w:caps w:val="0"/>
                <w:sz w:val="24"/>
                <w:szCs w:val="28"/>
              </w:rPr>
              <w:t>present</w:t>
            </w:r>
          </w:p>
        </w:tc>
        <w:tc>
          <w:tcPr>
            <w:tcW w:w="8388" w:type="dxa"/>
          </w:tcPr>
          <w:p w14:paraId="03C48D8F" w14:textId="6A066724" w:rsidR="001A378B" w:rsidRPr="001A378B" w:rsidRDefault="00DF3D59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Assistant Teaching Professor</w:t>
            </w:r>
          </w:p>
          <w:p w14:paraId="677C8B56" w14:textId="19728CA1" w:rsidR="001A378B" w:rsidRPr="00DF3D59" w:rsidRDefault="00DF3D59" w:rsidP="00A05653">
            <w:pPr>
              <w:ind w:left="-400"/>
              <w:contextualSpacing w:val="0"/>
              <w:rPr>
                <w:color w:val="auto"/>
              </w:rPr>
            </w:pPr>
            <w:r w:rsidRPr="00DF3D59">
              <w:rPr>
                <w:color w:val="auto"/>
              </w:rPr>
              <w:t>School of Nursing &amp; Health Studies, University of Washington, Bothell</w:t>
            </w:r>
            <w:r>
              <w:rPr>
                <w:color w:val="auto"/>
              </w:rPr>
              <w:t>, WA</w:t>
            </w:r>
          </w:p>
          <w:p w14:paraId="2FFA4406" w14:textId="77777777" w:rsidR="001A378B" w:rsidRPr="00DF3D59" w:rsidRDefault="001A378B" w:rsidP="00DF3D59">
            <w:pPr>
              <w:pStyle w:val="Heading2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1A378B" w:rsidRPr="00CF1A49" w14:paraId="59A3CD66" w14:textId="77777777" w:rsidTr="00DF3D59">
        <w:tc>
          <w:tcPr>
            <w:tcW w:w="1597" w:type="dxa"/>
          </w:tcPr>
          <w:p w14:paraId="257C12C6" w14:textId="3F96F180" w:rsidR="001A378B" w:rsidRDefault="00DF3D59" w:rsidP="00A05653">
            <w:pPr>
              <w:pStyle w:val="Heading3"/>
              <w:ind w:left="-396"/>
              <w:outlineLvl w:val="2"/>
            </w:pPr>
            <w:r>
              <w:rPr>
                <w:sz w:val="24"/>
                <w:szCs w:val="28"/>
              </w:rPr>
              <w:t>2019-2020</w:t>
            </w:r>
          </w:p>
        </w:tc>
        <w:tc>
          <w:tcPr>
            <w:tcW w:w="8388" w:type="dxa"/>
          </w:tcPr>
          <w:p w14:paraId="23E90581" w14:textId="6146E96E" w:rsidR="001A378B" w:rsidRPr="001A378B" w:rsidRDefault="00DF3D59" w:rsidP="00A05653">
            <w:pPr>
              <w:pStyle w:val="Heading2"/>
              <w:ind w:left="-400"/>
              <w:contextualSpacing w:val="0"/>
              <w:outlineLvl w:val="1"/>
              <w:rPr>
                <w:caps w:val="0"/>
                <w:smallCaps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Lecturer</w:t>
            </w:r>
          </w:p>
          <w:p w14:paraId="64E930B0" w14:textId="5D55BCB2" w:rsidR="00DF3D59" w:rsidRPr="00DF3D59" w:rsidRDefault="00DF3D59" w:rsidP="00DF3D59">
            <w:pPr>
              <w:ind w:left="-400"/>
              <w:contextualSpacing w:val="0"/>
              <w:rPr>
                <w:color w:val="auto"/>
              </w:rPr>
            </w:pPr>
            <w:r w:rsidRPr="00DF3D59">
              <w:rPr>
                <w:color w:val="auto"/>
              </w:rPr>
              <w:t>School of Nursing &amp; Health Studies, University of Washington, Bothell</w:t>
            </w:r>
            <w:r>
              <w:rPr>
                <w:color w:val="auto"/>
              </w:rPr>
              <w:t>, WA</w:t>
            </w:r>
          </w:p>
          <w:p w14:paraId="41E06C34" w14:textId="77777777" w:rsidR="001A378B" w:rsidRPr="00DF3D59" w:rsidRDefault="001A378B" w:rsidP="00A05653">
            <w:pPr>
              <w:ind w:left="-400"/>
              <w:contextualSpacing w:val="0"/>
              <w:rPr>
                <w:color w:val="auto"/>
                <w:sz w:val="8"/>
                <w:szCs w:val="8"/>
              </w:rPr>
            </w:pPr>
          </w:p>
        </w:tc>
      </w:tr>
      <w:tr w:rsidR="001A378B" w:rsidRPr="00CF1A49" w14:paraId="780FE2F3" w14:textId="77777777" w:rsidTr="00DF3D59">
        <w:tc>
          <w:tcPr>
            <w:tcW w:w="1597" w:type="dxa"/>
          </w:tcPr>
          <w:p w14:paraId="7C0B98F8" w14:textId="2D0114CC" w:rsidR="001A378B" w:rsidRPr="00BA059F" w:rsidRDefault="00DF3D59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2015-2019</w:t>
            </w:r>
          </w:p>
        </w:tc>
        <w:tc>
          <w:tcPr>
            <w:tcW w:w="8388" w:type="dxa"/>
          </w:tcPr>
          <w:p w14:paraId="63F856E8" w14:textId="341130B1" w:rsidR="001A378B" w:rsidRPr="001A378B" w:rsidRDefault="00DF3D59" w:rsidP="00A05653">
            <w:pPr>
              <w:pStyle w:val="Heading2"/>
              <w:ind w:left="-400"/>
              <w:contextualSpacing w:val="0"/>
              <w:outlineLvl w:val="1"/>
              <w:rPr>
                <w:caps w:val="0"/>
                <w:smallCaps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Part-Time Lecturer</w:t>
            </w:r>
          </w:p>
          <w:p w14:paraId="307D90A7" w14:textId="0E0BE9F3" w:rsidR="00DF3D59" w:rsidRPr="00DF3D59" w:rsidRDefault="00DF3D59" w:rsidP="00DF3D59">
            <w:pPr>
              <w:ind w:left="-400"/>
              <w:contextualSpacing w:val="0"/>
              <w:rPr>
                <w:color w:val="auto"/>
              </w:rPr>
            </w:pPr>
            <w:r w:rsidRPr="00DF3D59">
              <w:rPr>
                <w:color w:val="auto"/>
              </w:rPr>
              <w:t>School of Nursing &amp; Health Studies, University of Washington, Bothell</w:t>
            </w:r>
            <w:r>
              <w:rPr>
                <w:color w:val="auto"/>
              </w:rPr>
              <w:t>, WA</w:t>
            </w:r>
          </w:p>
          <w:p w14:paraId="50F592DC" w14:textId="3194B201" w:rsidR="001A378B" w:rsidRPr="00DF3D59" w:rsidRDefault="001A378B" w:rsidP="00A05653">
            <w:pPr>
              <w:ind w:left="-400"/>
              <w:contextualSpacing w:val="0"/>
              <w:rPr>
                <w:color w:val="auto"/>
                <w:sz w:val="8"/>
                <w:szCs w:val="8"/>
              </w:rPr>
            </w:pPr>
          </w:p>
        </w:tc>
      </w:tr>
      <w:tr w:rsidR="00DF3D59" w:rsidRPr="00CF1A49" w14:paraId="7DD1980C" w14:textId="77777777" w:rsidTr="00DF3D59">
        <w:tc>
          <w:tcPr>
            <w:tcW w:w="1597" w:type="dxa"/>
          </w:tcPr>
          <w:p w14:paraId="49CF5979" w14:textId="0A62E637" w:rsidR="00DF3D59" w:rsidRDefault="00DF3D59" w:rsidP="00DF3D59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2015</w:t>
            </w:r>
          </w:p>
        </w:tc>
        <w:tc>
          <w:tcPr>
            <w:tcW w:w="8388" w:type="dxa"/>
          </w:tcPr>
          <w:p w14:paraId="2C3573D8" w14:textId="15525D08" w:rsidR="00DF3D59" w:rsidRPr="001A378B" w:rsidRDefault="00DF3D59" w:rsidP="00DF3D59">
            <w:pPr>
              <w:pStyle w:val="Heading2"/>
              <w:ind w:left="-400"/>
              <w:contextualSpacing w:val="0"/>
              <w:outlineLvl w:val="1"/>
              <w:rPr>
                <w:caps w:val="0"/>
                <w:smallCaps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Adjunct Teaching Professor</w:t>
            </w:r>
          </w:p>
          <w:p w14:paraId="19A9FEB6" w14:textId="7F485CB8" w:rsidR="00DF3D59" w:rsidRPr="00DF3D59" w:rsidRDefault="00DF3D59" w:rsidP="00DF3D59">
            <w:pPr>
              <w:ind w:left="-400"/>
              <w:contextualSpacing w:val="0"/>
              <w:rPr>
                <w:color w:val="auto"/>
              </w:rPr>
            </w:pPr>
            <w:r>
              <w:rPr>
                <w:color w:val="auto"/>
              </w:rPr>
              <w:t>Trinity Lutheran College</w:t>
            </w:r>
            <w:r w:rsidRPr="00DF3D59">
              <w:rPr>
                <w:color w:val="auto"/>
              </w:rPr>
              <w:t xml:space="preserve">, </w:t>
            </w:r>
            <w:r>
              <w:rPr>
                <w:color w:val="auto"/>
              </w:rPr>
              <w:t>Everett, WA</w:t>
            </w:r>
          </w:p>
          <w:p w14:paraId="32A84E53" w14:textId="77777777" w:rsidR="00DF3D59" w:rsidRPr="00DF3D59" w:rsidRDefault="00DF3D59" w:rsidP="00DF3D59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DF3D59" w:rsidRPr="00CF1A49" w14:paraId="4ABB3DE4" w14:textId="77777777" w:rsidTr="00DF3D59">
        <w:tc>
          <w:tcPr>
            <w:tcW w:w="1597" w:type="dxa"/>
          </w:tcPr>
          <w:p w14:paraId="2DAF6E86" w14:textId="7D68DDE8" w:rsidR="00DF3D59" w:rsidRDefault="00DF3D59" w:rsidP="00DF3D59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2008-2013</w:t>
            </w:r>
          </w:p>
        </w:tc>
        <w:tc>
          <w:tcPr>
            <w:tcW w:w="8388" w:type="dxa"/>
          </w:tcPr>
          <w:p w14:paraId="60AE1880" w14:textId="373B0A81" w:rsidR="00DF3D59" w:rsidRPr="001A378B" w:rsidRDefault="00DF3D59" w:rsidP="00DF3D59">
            <w:pPr>
              <w:pStyle w:val="Heading2"/>
              <w:ind w:left="-400"/>
              <w:contextualSpacing w:val="0"/>
              <w:outlineLvl w:val="1"/>
              <w:rPr>
                <w:caps w:val="0"/>
                <w:smallCaps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Adjunct Teaching Professor</w:t>
            </w:r>
          </w:p>
          <w:p w14:paraId="11EECEBA" w14:textId="1D2576CA" w:rsidR="00DF3D59" w:rsidRPr="00DF3D59" w:rsidRDefault="00DF3D59" w:rsidP="00DF3D59">
            <w:pPr>
              <w:ind w:left="-400"/>
              <w:contextualSpacing w:val="0"/>
              <w:rPr>
                <w:color w:val="auto"/>
              </w:rPr>
            </w:pPr>
            <w:r>
              <w:rPr>
                <w:color w:val="auto"/>
              </w:rPr>
              <w:t>Life Science Program</w:t>
            </w:r>
            <w:r w:rsidRPr="00DF3D59">
              <w:rPr>
                <w:color w:val="auto"/>
              </w:rPr>
              <w:t xml:space="preserve">, </w:t>
            </w:r>
            <w:r>
              <w:rPr>
                <w:color w:val="auto"/>
              </w:rPr>
              <w:t>Everett Community College, Everett, WA</w:t>
            </w:r>
          </w:p>
          <w:p w14:paraId="3E2FCC3E" w14:textId="77777777" w:rsidR="00DF3D59" w:rsidRPr="00DF3D59" w:rsidRDefault="00DF3D59" w:rsidP="00DF3D59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DF3D59" w:rsidRPr="00CF1A49" w14:paraId="66227EDA" w14:textId="77777777" w:rsidTr="00DF3D59">
        <w:tc>
          <w:tcPr>
            <w:tcW w:w="1597" w:type="dxa"/>
          </w:tcPr>
          <w:p w14:paraId="6B781795" w14:textId="65F5E01F" w:rsidR="00DF3D59" w:rsidRDefault="00DF3D59" w:rsidP="00DF3D59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2012</w:t>
            </w:r>
          </w:p>
        </w:tc>
        <w:tc>
          <w:tcPr>
            <w:tcW w:w="8388" w:type="dxa"/>
          </w:tcPr>
          <w:p w14:paraId="2AEF24E5" w14:textId="37901CDA" w:rsidR="00DF3D59" w:rsidRPr="001A378B" w:rsidRDefault="00DF3D59" w:rsidP="00DF3D59">
            <w:pPr>
              <w:pStyle w:val="Heading2"/>
              <w:ind w:left="-400"/>
              <w:contextualSpacing w:val="0"/>
              <w:outlineLvl w:val="1"/>
              <w:rPr>
                <w:caps w:val="0"/>
                <w:smallCaps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Adjunct Teaching Professor</w:t>
            </w:r>
          </w:p>
          <w:p w14:paraId="33672F85" w14:textId="2C1D6B02" w:rsidR="00DF3D59" w:rsidRPr="00DF3D59" w:rsidRDefault="00DF3D59" w:rsidP="00DF3D59">
            <w:pPr>
              <w:ind w:left="-400"/>
              <w:contextualSpacing w:val="0"/>
              <w:rPr>
                <w:color w:val="auto"/>
              </w:rPr>
            </w:pPr>
            <w:r>
              <w:rPr>
                <w:color w:val="auto"/>
              </w:rPr>
              <w:t>Biology Department, Seattle Pacific University, Seattle, WA</w:t>
            </w:r>
          </w:p>
          <w:p w14:paraId="792D9E65" w14:textId="77777777" w:rsidR="00DF3D59" w:rsidRPr="00DF3D59" w:rsidRDefault="00DF3D59" w:rsidP="00DF3D59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DF3D59" w:rsidRPr="00CF1A49" w14:paraId="1AFDF5A7" w14:textId="77777777" w:rsidTr="00DF3D59">
        <w:tc>
          <w:tcPr>
            <w:tcW w:w="1597" w:type="dxa"/>
          </w:tcPr>
          <w:p w14:paraId="2952DCC9" w14:textId="0A7979DF" w:rsidR="00DF3D59" w:rsidRDefault="00DF3D59" w:rsidP="00DF3D59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2006</w:t>
            </w:r>
          </w:p>
        </w:tc>
        <w:tc>
          <w:tcPr>
            <w:tcW w:w="8388" w:type="dxa"/>
          </w:tcPr>
          <w:p w14:paraId="0B7B4E30" w14:textId="388FF021" w:rsidR="00DF3D59" w:rsidRPr="001A378B" w:rsidRDefault="00DF3D59" w:rsidP="00DF3D59">
            <w:pPr>
              <w:pStyle w:val="Heading2"/>
              <w:ind w:left="-400"/>
              <w:contextualSpacing w:val="0"/>
              <w:outlineLvl w:val="1"/>
              <w:rPr>
                <w:caps w:val="0"/>
                <w:smallCaps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Teaching Assistant</w:t>
            </w:r>
          </w:p>
          <w:p w14:paraId="14732FAD" w14:textId="242D9CDF" w:rsidR="00DF3D59" w:rsidRPr="00DF3D59" w:rsidRDefault="00DF3D59" w:rsidP="00DF3D59">
            <w:pPr>
              <w:ind w:left="-400"/>
              <w:contextualSpacing w:val="0"/>
              <w:rPr>
                <w:color w:val="auto"/>
              </w:rPr>
            </w:pPr>
            <w:r>
              <w:rPr>
                <w:color w:val="auto"/>
              </w:rPr>
              <w:t>School of Public Health, University of Washington, Seattle, WA</w:t>
            </w:r>
          </w:p>
          <w:p w14:paraId="6AECD6EB" w14:textId="77777777" w:rsidR="00DF3D59" w:rsidRPr="00DF3D59" w:rsidRDefault="00DF3D59" w:rsidP="00DF3D59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DF3D59" w:rsidRPr="00CF1A49" w14:paraId="52CEE884" w14:textId="77777777" w:rsidTr="00DF3D59">
        <w:tc>
          <w:tcPr>
            <w:tcW w:w="1597" w:type="dxa"/>
          </w:tcPr>
          <w:p w14:paraId="499455A8" w14:textId="27FB9B7D" w:rsidR="00DF3D59" w:rsidRDefault="00DF3D59" w:rsidP="00DF3D59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2001-2002</w:t>
            </w:r>
          </w:p>
        </w:tc>
        <w:tc>
          <w:tcPr>
            <w:tcW w:w="8388" w:type="dxa"/>
          </w:tcPr>
          <w:p w14:paraId="219EA43C" w14:textId="77777777" w:rsidR="00DF3D59" w:rsidRDefault="00DF3D59" w:rsidP="00DF3D59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Teaching Aide</w:t>
            </w:r>
          </w:p>
          <w:p w14:paraId="5AA6F9ED" w14:textId="7CD63080" w:rsidR="00DF3D59" w:rsidRPr="00DF3D59" w:rsidRDefault="00DF3D59" w:rsidP="00DF3D59">
            <w:pPr>
              <w:ind w:left="-400"/>
              <w:contextualSpacing w:val="0"/>
              <w:rPr>
                <w:color w:val="auto"/>
              </w:rPr>
            </w:pPr>
            <w:r>
              <w:rPr>
                <w:color w:val="auto"/>
              </w:rPr>
              <w:t>Morgan Autism Center, San Jose, CA</w:t>
            </w:r>
          </w:p>
        </w:tc>
      </w:tr>
    </w:tbl>
    <w:p w14:paraId="2A296B48" w14:textId="77777777" w:rsidR="001A378B" w:rsidRDefault="001A378B" w:rsidP="00486277">
      <w:pPr>
        <w:pStyle w:val="Heading1"/>
      </w:pPr>
    </w:p>
    <w:p w14:paraId="78CCDED0" w14:textId="77777777" w:rsidR="001A378B" w:rsidRDefault="001A378B" w:rsidP="00486277">
      <w:pPr>
        <w:pStyle w:val="Heading1"/>
      </w:pPr>
    </w:p>
    <w:p w14:paraId="4D019673" w14:textId="77777777" w:rsidR="007B4D39" w:rsidRDefault="007B4D39" w:rsidP="007B4D39">
      <w:pPr>
        <w:pStyle w:val="Heading1"/>
        <w:rPr>
          <w:color w:val="auto"/>
        </w:rPr>
        <w:sectPr w:rsidR="007B4D39" w:rsidSect="00DF3D59">
          <w:footerReference w:type="default" r:id="rId9"/>
          <w:headerReference w:type="first" r:id="rId10"/>
          <w:pgSz w:w="12240" w:h="15840" w:code="1"/>
          <w:pgMar w:top="90" w:right="1440" w:bottom="810" w:left="1440" w:header="576" w:footer="720" w:gutter="0"/>
          <w:cols w:space="720"/>
          <w:titlePg/>
          <w:docGrid w:linePitch="360"/>
        </w:sectPr>
      </w:pPr>
    </w:p>
    <w:p w14:paraId="3D233F2D" w14:textId="77777777" w:rsidR="007B4D39" w:rsidRDefault="007B4D39" w:rsidP="007B4D39">
      <w:pPr>
        <w:pStyle w:val="Heading1"/>
        <w:rPr>
          <w:color w:val="auto"/>
        </w:rPr>
        <w:sectPr w:rsidR="007B4D39" w:rsidSect="007B4D39">
          <w:type w:val="continuous"/>
          <w:pgSz w:w="12240" w:h="15840" w:code="1"/>
          <w:pgMar w:top="1260" w:right="1440" w:bottom="810" w:left="1440" w:header="576" w:footer="720" w:gutter="0"/>
          <w:cols w:space="720"/>
          <w:titlePg/>
          <w:docGrid w:linePitch="360"/>
        </w:sectPr>
      </w:pPr>
    </w:p>
    <w:p w14:paraId="1D25F736" w14:textId="77777777" w:rsidR="007B4D39" w:rsidRDefault="007B4D39" w:rsidP="007B4D39">
      <w:pPr>
        <w:pStyle w:val="Heading1"/>
        <w:rPr>
          <w:color w:val="auto"/>
        </w:rPr>
      </w:pPr>
    </w:p>
    <w:p w14:paraId="3FACE18F" w14:textId="62219B8B" w:rsidR="007B4D39" w:rsidRDefault="001755C4" w:rsidP="007B4D39">
      <w:pPr>
        <w:pStyle w:val="Heading1"/>
        <w:rPr>
          <w:color w:val="auto"/>
        </w:rPr>
      </w:pPr>
      <w:r>
        <w:rPr>
          <w:color w:val="auto"/>
        </w:rPr>
        <w:t>Research Positions</w:t>
      </w:r>
      <w:r w:rsidR="005B31DC">
        <w:rPr>
          <w:color w:val="auto"/>
        </w:rPr>
        <w:t>, Fellowships &amp; Grants</w:t>
      </w:r>
    </w:p>
    <w:tbl>
      <w:tblPr>
        <w:tblStyle w:val="TableGrid"/>
        <w:tblW w:w="5347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597"/>
        <w:gridCol w:w="8388"/>
      </w:tblGrid>
      <w:tr w:rsidR="001755C4" w:rsidRPr="00CF1A49" w14:paraId="1613FEF9" w14:textId="77777777" w:rsidTr="00A05653">
        <w:tc>
          <w:tcPr>
            <w:tcW w:w="1597" w:type="dxa"/>
          </w:tcPr>
          <w:p w14:paraId="2B0C1C5F" w14:textId="7187786E" w:rsidR="001755C4" w:rsidRPr="00BA059F" w:rsidRDefault="001755C4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2013-2016</w:t>
            </w:r>
          </w:p>
        </w:tc>
        <w:tc>
          <w:tcPr>
            <w:tcW w:w="8388" w:type="dxa"/>
          </w:tcPr>
          <w:p w14:paraId="0AA9279B" w14:textId="267996F9" w:rsidR="001755C4" w:rsidRPr="001A378B" w:rsidRDefault="001755C4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Research Scientist</w:t>
            </w:r>
            <w:r w:rsidR="005B31DC">
              <w:rPr>
                <w:caps w:val="0"/>
                <w:color w:val="auto"/>
                <w:sz w:val="24"/>
                <w:szCs w:val="24"/>
              </w:rPr>
              <w:t>, Department of Medicine</w:t>
            </w:r>
          </w:p>
          <w:p w14:paraId="1661168A" w14:textId="3D3820D1" w:rsidR="001755C4" w:rsidRPr="00DF3D59" w:rsidRDefault="001755C4" w:rsidP="001755C4">
            <w:pPr>
              <w:ind w:left="-400"/>
              <w:contextualSpacing w:val="0"/>
              <w:rPr>
                <w:color w:val="auto"/>
              </w:rPr>
            </w:pPr>
            <w:r w:rsidRPr="001755C4">
              <w:rPr>
                <w:b/>
                <w:bCs/>
                <w:color w:val="auto"/>
              </w:rPr>
              <w:t>Principle Investigator</w:t>
            </w:r>
            <w:r>
              <w:rPr>
                <w:color w:val="auto"/>
              </w:rPr>
              <w:t>: Patricia Totten</w:t>
            </w:r>
            <w:r w:rsidRPr="00DF3D59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Ph.D., </w:t>
            </w:r>
            <w:r w:rsidRPr="00DF3D59">
              <w:rPr>
                <w:color w:val="auto"/>
              </w:rPr>
              <w:t xml:space="preserve">University of Washington, </w:t>
            </w:r>
            <w:r>
              <w:rPr>
                <w:color w:val="auto"/>
              </w:rPr>
              <w:t>Seattle, WA</w:t>
            </w:r>
          </w:p>
          <w:p w14:paraId="25AA6C93" w14:textId="77777777" w:rsidR="001755C4" w:rsidRPr="00DF3D59" w:rsidRDefault="001755C4" w:rsidP="00A05653">
            <w:pPr>
              <w:pStyle w:val="Heading2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1755C4" w:rsidRPr="00CF1A49" w14:paraId="7036F933" w14:textId="77777777" w:rsidTr="00A05653">
        <w:tc>
          <w:tcPr>
            <w:tcW w:w="1597" w:type="dxa"/>
          </w:tcPr>
          <w:p w14:paraId="18295972" w14:textId="210F55F7" w:rsidR="001755C4" w:rsidRDefault="001755C4" w:rsidP="00A05653">
            <w:pPr>
              <w:pStyle w:val="Heading3"/>
              <w:ind w:left="-396"/>
              <w:outlineLvl w:val="2"/>
            </w:pPr>
            <w:r>
              <w:rPr>
                <w:sz w:val="24"/>
                <w:szCs w:val="28"/>
              </w:rPr>
              <w:t>2012-2014</w:t>
            </w:r>
          </w:p>
        </w:tc>
        <w:tc>
          <w:tcPr>
            <w:tcW w:w="8388" w:type="dxa"/>
          </w:tcPr>
          <w:p w14:paraId="42220C87" w14:textId="3A707C14" w:rsidR="001755C4" w:rsidRPr="001A378B" w:rsidRDefault="001755C4" w:rsidP="001755C4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Research Scientist</w:t>
            </w:r>
            <w:r w:rsidR="005B31DC">
              <w:rPr>
                <w:caps w:val="0"/>
                <w:color w:val="auto"/>
                <w:sz w:val="24"/>
                <w:szCs w:val="24"/>
              </w:rPr>
              <w:t>, Department of Medicine</w:t>
            </w:r>
          </w:p>
          <w:p w14:paraId="5A55B227" w14:textId="41A676A3" w:rsidR="001755C4" w:rsidRPr="00DF3D59" w:rsidRDefault="001755C4" w:rsidP="001755C4">
            <w:pPr>
              <w:ind w:left="-400"/>
              <w:contextualSpacing w:val="0"/>
              <w:rPr>
                <w:color w:val="auto"/>
              </w:rPr>
            </w:pPr>
            <w:r w:rsidRPr="001755C4">
              <w:rPr>
                <w:b/>
                <w:bCs/>
                <w:color w:val="auto"/>
              </w:rPr>
              <w:t>Principle Investigator</w:t>
            </w:r>
            <w:r>
              <w:rPr>
                <w:b/>
                <w:bCs/>
                <w:color w:val="auto"/>
              </w:rPr>
              <w:t>s</w:t>
            </w:r>
            <w:r>
              <w:rPr>
                <w:color w:val="auto"/>
              </w:rPr>
              <w:t xml:space="preserve">: Lorenzo </w:t>
            </w:r>
            <w:proofErr w:type="spellStart"/>
            <w:r>
              <w:rPr>
                <w:color w:val="auto"/>
              </w:rPr>
              <w:t>Giacani</w:t>
            </w:r>
            <w:proofErr w:type="spellEnd"/>
            <w:r w:rsidRPr="00DF3D59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Ph.D. &amp; Arturo Centurion-Lara, M.D., </w:t>
            </w:r>
            <w:r w:rsidRPr="00DF3D59">
              <w:rPr>
                <w:color w:val="auto"/>
              </w:rPr>
              <w:t xml:space="preserve">University of Washington, </w:t>
            </w:r>
            <w:r>
              <w:rPr>
                <w:color w:val="auto"/>
              </w:rPr>
              <w:t>Seattle, WA</w:t>
            </w:r>
          </w:p>
          <w:p w14:paraId="5F703F3D" w14:textId="77777777" w:rsidR="001755C4" w:rsidRPr="00DF3D59" w:rsidRDefault="001755C4" w:rsidP="00A05653">
            <w:pPr>
              <w:ind w:left="-400"/>
              <w:contextualSpacing w:val="0"/>
              <w:rPr>
                <w:color w:val="auto"/>
                <w:sz w:val="8"/>
                <w:szCs w:val="8"/>
              </w:rPr>
            </w:pPr>
          </w:p>
        </w:tc>
      </w:tr>
      <w:tr w:rsidR="005B31DC" w:rsidRPr="00CF1A49" w14:paraId="0B174B04" w14:textId="77777777" w:rsidTr="00A05653">
        <w:tc>
          <w:tcPr>
            <w:tcW w:w="1597" w:type="dxa"/>
          </w:tcPr>
          <w:p w14:paraId="511AE567" w14:textId="073B1745" w:rsidR="005B31DC" w:rsidRDefault="005B31DC" w:rsidP="005B31DC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2009-2012</w:t>
            </w:r>
          </w:p>
        </w:tc>
        <w:tc>
          <w:tcPr>
            <w:tcW w:w="8388" w:type="dxa"/>
          </w:tcPr>
          <w:p w14:paraId="00F8609A" w14:textId="70A456BD" w:rsidR="005B31DC" w:rsidRDefault="005B31DC" w:rsidP="005B31DC">
            <w:pPr>
              <w:pStyle w:val="Heading2"/>
              <w:ind w:left="-400"/>
              <w:contextualSpacing w:val="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STD/AIDS Post-Doctoral Training Grant, Center for AIDS &amp; STD Research</w:t>
            </w:r>
          </w:p>
          <w:p w14:paraId="0761993B" w14:textId="77777777" w:rsidR="005B31DC" w:rsidRPr="00DF3D59" w:rsidRDefault="005B31DC" w:rsidP="005B31DC">
            <w:pPr>
              <w:ind w:left="-400"/>
              <w:contextualSpacing w:val="0"/>
              <w:rPr>
                <w:color w:val="auto"/>
              </w:rPr>
            </w:pPr>
            <w:r w:rsidRPr="001755C4">
              <w:rPr>
                <w:b/>
                <w:bCs/>
                <w:color w:val="auto"/>
              </w:rPr>
              <w:t>Principle Investigator</w:t>
            </w:r>
            <w:r>
              <w:rPr>
                <w:color w:val="auto"/>
              </w:rPr>
              <w:t>: Patricia Totten</w:t>
            </w:r>
            <w:r w:rsidRPr="00DF3D59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Ph.D., </w:t>
            </w:r>
            <w:r w:rsidRPr="00DF3D59">
              <w:rPr>
                <w:color w:val="auto"/>
              </w:rPr>
              <w:t xml:space="preserve">University of Washington, </w:t>
            </w:r>
            <w:r>
              <w:rPr>
                <w:color w:val="auto"/>
              </w:rPr>
              <w:t>Seattle, WA</w:t>
            </w:r>
          </w:p>
          <w:p w14:paraId="0FDF7850" w14:textId="77777777" w:rsidR="005B31DC" w:rsidRPr="005B31DC" w:rsidRDefault="005B31DC" w:rsidP="005B31DC">
            <w:pPr>
              <w:pStyle w:val="Heading2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5B31DC" w:rsidRPr="00CF1A49" w14:paraId="3F6DA6DF" w14:textId="77777777" w:rsidTr="00A05653">
        <w:tc>
          <w:tcPr>
            <w:tcW w:w="1597" w:type="dxa"/>
          </w:tcPr>
          <w:p w14:paraId="590F47A6" w14:textId="6CA791CD" w:rsidR="005B31DC" w:rsidRDefault="005B31DC" w:rsidP="005B31DC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2002-2008</w:t>
            </w:r>
          </w:p>
        </w:tc>
        <w:tc>
          <w:tcPr>
            <w:tcW w:w="8388" w:type="dxa"/>
          </w:tcPr>
          <w:p w14:paraId="739148AD" w14:textId="66AD32FD" w:rsidR="005B31DC" w:rsidRPr="001A378B" w:rsidRDefault="005B31DC" w:rsidP="005B31DC">
            <w:pPr>
              <w:pStyle w:val="Heading2"/>
              <w:ind w:left="-400"/>
              <w:contextualSpacing w:val="0"/>
              <w:outlineLvl w:val="1"/>
              <w:rPr>
                <w:caps w:val="0"/>
                <w:smallCaps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 xml:space="preserve">STD/AIDS Pre-Doctoral Training Grant, Center for AIDS &amp; STD Research </w:t>
            </w:r>
          </w:p>
          <w:p w14:paraId="73AF0717" w14:textId="77777777" w:rsidR="005B31DC" w:rsidRPr="005B31DC" w:rsidRDefault="005B31DC" w:rsidP="005B31DC">
            <w:pPr>
              <w:ind w:left="-400"/>
              <w:contextualSpacing w:val="0"/>
              <w:rPr>
                <w:color w:val="auto"/>
              </w:rPr>
            </w:pPr>
            <w:r w:rsidRPr="001755C4">
              <w:rPr>
                <w:b/>
                <w:bCs/>
                <w:color w:val="auto"/>
              </w:rPr>
              <w:t>Principle Investigator</w:t>
            </w:r>
            <w:r>
              <w:rPr>
                <w:color w:val="auto"/>
              </w:rPr>
              <w:t>: Patricia Totten</w:t>
            </w:r>
            <w:r w:rsidRPr="00DF3D59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Ph.D., </w:t>
            </w:r>
            <w:r w:rsidRPr="00DF3D59">
              <w:rPr>
                <w:color w:val="auto"/>
              </w:rPr>
              <w:t xml:space="preserve">University of Washington, </w:t>
            </w:r>
            <w:r>
              <w:rPr>
                <w:color w:val="auto"/>
              </w:rPr>
              <w:t>Seattle, WA</w:t>
            </w:r>
          </w:p>
          <w:p w14:paraId="3A3C8957" w14:textId="77777777" w:rsidR="005B31DC" w:rsidRPr="005B31DC" w:rsidRDefault="005B31DC" w:rsidP="005B31DC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5B31DC" w:rsidRPr="00CF1A49" w14:paraId="150A61AC" w14:textId="77777777" w:rsidTr="00A05653">
        <w:tc>
          <w:tcPr>
            <w:tcW w:w="1597" w:type="dxa"/>
          </w:tcPr>
          <w:p w14:paraId="3AF30D51" w14:textId="4A51B95C" w:rsidR="005B31DC" w:rsidRDefault="005B31DC" w:rsidP="005B31DC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1999</w:t>
            </w:r>
          </w:p>
        </w:tc>
        <w:tc>
          <w:tcPr>
            <w:tcW w:w="8388" w:type="dxa"/>
          </w:tcPr>
          <w:p w14:paraId="3C40C8E7" w14:textId="6E416593" w:rsidR="005B31DC" w:rsidRDefault="005B31DC" w:rsidP="005B31DC">
            <w:pPr>
              <w:pStyle w:val="Heading2"/>
              <w:ind w:left="-400"/>
              <w:contextualSpacing w:val="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National Science Foundation Research Experience for Undergraduates</w:t>
            </w:r>
          </w:p>
          <w:p w14:paraId="1952B585" w14:textId="6B829357" w:rsidR="005B31DC" w:rsidRPr="005B31DC" w:rsidRDefault="005B31DC" w:rsidP="005B31DC">
            <w:pPr>
              <w:ind w:left="-40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Mentor</w:t>
            </w:r>
            <w:r>
              <w:rPr>
                <w:color w:val="auto"/>
              </w:rPr>
              <w:t>: Virginia McDonough</w:t>
            </w:r>
            <w:r w:rsidRPr="00DF3D59">
              <w:rPr>
                <w:color w:val="auto"/>
              </w:rPr>
              <w:t xml:space="preserve">, </w:t>
            </w:r>
            <w:r>
              <w:rPr>
                <w:color w:val="auto"/>
              </w:rPr>
              <w:t>Ph.D., Hope College, Holland, MI</w:t>
            </w:r>
          </w:p>
        </w:tc>
      </w:tr>
    </w:tbl>
    <w:p w14:paraId="198F4A68" w14:textId="77777777" w:rsidR="001755C4" w:rsidRDefault="001755C4" w:rsidP="007B4D39">
      <w:pPr>
        <w:pStyle w:val="Heading1"/>
        <w:rPr>
          <w:color w:val="auto"/>
        </w:rPr>
      </w:pPr>
    </w:p>
    <w:p w14:paraId="56679F0C" w14:textId="09496330" w:rsidR="007B4D39" w:rsidRPr="001A378B" w:rsidRDefault="007B4D39" w:rsidP="007B4D39">
      <w:pPr>
        <w:pStyle w:val="Heading1"/>
        <w:rPr>
          <w:color w:val="auto"/>
        </w:rPr>
      </w:pPr>
      <w:r>
        <w:rPr>
          <w:color w:val="auto"/>
        </w:rPr>
        <w:t>Professional Training &amp; Development</w:t>
      </w:r>
    </w:p>
    <w:tbl>
      <w:tblPr>
        <w:tblStyle w:val="TableGrid"/>
        <w:tblpPr w:leftFromText="187" w:rightFromText="187" w:vertAnchor="text" w:horzAnchor="margin" w:tblpY="1"/>
        <w:tblW w:w="5299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591"/>
        <w:gridCol w:w="8304"/>
      </w:tblGrid>
      <w:tr w:rsidR="00526816" w:rsidRPr="00CF1A49" w14:paraId="3284CBFC" w14:textId="77777777" w:rsidTr="007B4D39">
        <w:tc>
          <w:tcPr>
            <w:tcW w:w="1591" w:type="dxa"/>
          </w:tcPr>
          <w:p w14:paraId="603517FD" w14:textId="344970DC" w:rsidR="00526816" w:rsidRPr="00A66940" w:rsidRDefault="00A66940" w:rsidP="007B4D39">
            <w:pPr>
              <w:pStyle w:val="Heading3"/>
              <w:ind w:left="-396"/>
              <w:outlineLvl w:val="2"/>
              <w:rPr>
                <w:i/>
                <w:iCs/>
                <w:caps w:val="0"/>
                <w:sz w:val="24"/>
                <w:szCs w:val="28"/>
              </w:rPr>
            </w:pPr>
            <w:r w:rsidRPr="00A66940">
              <w:rPr>
                <w:i/>
                <w:iCs/>
                <w:caps w:val="0"/>
                <w:sz w:val="24"/>
                <w:szCs w:val="28"/>
              </w:rPr>
              <w:t>In Progress</w:t>
            </w:r>
          </w:p>
          <w:p w14:paraId="2DA8CBF2" w14:textId="00D5165B" w:rsidR="006A18FE" w:rsidRPr="006A18FE" w:rsidRDefault="006A18FE" w:rsidP="006A18FE">
            <w:pPr>
              <w:ind w:left="-332"/>
              <w:rPr>
                <w:i/>
                <w:iCs/>
              </w:rPr>
            </w:pPr>
          </w:p>
        </w:tc>
        <w:tc>
          <w:tcPr>
            <w:tcW w:w="8304" w:type="dxa"/>
          </w:tcPr>
          <w:p w14:paraId="03DFF3FB" w14:textId="3358D02A" w:rsidR="00526816" w:rsidRDefault="00526816" w:rsidP="007B4D39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Compassionate Teaching in Higher Education</w:t>
            </w:r>
          </w:p>
          <w:p w14:paraId="6E76F53B" w14:textId="77777777" w:rsidR="00526816" w:rsidRDefault="00526816" w:rsidP="00526816">
            <w:pPr>
              <w:ind w:left="-392"/>
            </w:pPr>
            <w:r>
              <w:t>Strong Brain Institute, East Tennessee University, Johnson City, TN</w:t>
            </w:r>
          </w:p>
          <w:p w14:paraId="3FA4DB7B" w14:textId="57BFA703" w:rsidR="00526816" w:rsidRPr="00526816" w:rsidRDefault="00526816" w:rsidP="00526816">
            <w:pPr>
              <w:ind w:left="-392"/>
              <w:rPr>
                <w:sz w:val="8"/>
                <w:szCs w:val="8"/>
              </w:rPr>
            </w:pPr>
          </w:p>
        </w:tc>
      </w:tr>
      <w:tr w:rsidR="00526816" w:rsidRPr="00CF1A49" w14:paraId="498D7C30" w14:textId="77777777" w:rsidTr="007B4D39">
        <w:tc>
          <w:tcPr>
            <w:tcW w:w="1591" w:type="dxa"/>
          </w:tcPr>
          <w:p w14:paraId="09C764DF" w14:textId="77777777" w:rsidR="00A66940" w:rsidRPr="00A66940" w:rsidRDefault="00A66940" w:rsidP="00A66940">
            <w:pPr>
              <w:pStyle w:val="Heading3"/>
              <w:ind w:left="-396"/>
              <w:outlineLvl w:val="2"/>
              <w:rPr>
                <w:i/>
                <w:iCs/>
                <w:caps w:val="0"/>
                <w:sz w:val="24"/>
                <w:szCs w:val="28"/>
              </w:rPr>
            </w:pPr>
            <w:r w:rsidRPr="00A66940">
              <w:rPr>
                <w:i/>
                <w:iCs/>
                <w:caps w:val="0"/>
                <w:sz w:val="24"/>
                <w:szCs w:val="28"/>
              </w:rPr>
              <w:t>In Progress</w:t>
            </w:r>
          </w:p>
          <w:p w14:paraId="7AA67BB0" w14:textId="41758140" w:rsidR="006A18FE" w:rsidRPr="006A18FE" w:rsidRDefault="006A18FE" w:rsidP="006A18FE">
            <w:pPr>
              <w:ind w:left="-332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8304" w:type="dxa"/>
          </w:tcPr>
          <w:p w14:paraId="2374938C" w14:textId="77777777" w:rsidR="00526816" w:rsidRDefault="00526816" w:rsidP="00526816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 w:rsidRPr="00526816">
              <w:rPr>
                <w:caps w:val="0"/>
                <w:color w:val="auto"/>
                <w:sz w:val="24"/>
                <w:szCs w:val="24"/>
              </w:rPr>
              <w:t xml:space="preserve">Fundamentals of ACE's </w:t>
            </w:r>
            <w:r>
              <w:rPr>
                <w:caps w:val="0"/>
                <w:color w:val="auto"/>
                <w:sz w:val="24"/>
                <w:szCs w:val="24"/>
              </w:rPr>
              <w:t>&amp;</w:t>
            </w:r>
            <w:r w:rsidRPr="00526816">
              <w:rPr>
                <w:caps w:val="0"/>
                <w:color w:val="auto"/>
                <w:sz w:val="24"/>
                <w:szCs w:val="24"/>
              </w:rPr>
              <w:t xml:space="preserve"> Resilience </w:t>
            </w:r>
          </w:p>
          <w:p w14:paraId="4A4D1A35" w14:textId="77777777" w:rsidR="00526816" w:rsidRDefault="00526816" w:rsidP="00526816">
            <w:pPr>
              <w:ind w:left="-392"/>
            </w:pPr>
            <w:r>
              <w:t>Strong Brain Institute, East Tennessee University, Johnson City, TN</w:t>
            </w:r>
          </w:p>
          <w:p w14:paraId="5FE40480" w14:textId="77777777" w:rsidR="00526816" w:rsidRPr="00526816" w:rsidRDefault="00526816" w:rsidP="007B4D39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7B4D39" w:rsidRPr="00CF1A49" w14:paraId="5479CC38" w14:textId="77777777" w:rsidTr="007B4D39">
        <w:tc>
          <w:tcPr>
            <w:tcW w:w="1591" w:type="dxa"/>
          </w:tcPr>
          <w:p w14:paraId="5CC0DAF9" w14:textId="4C17D99A" w:rsidR="007B4D39" w:rsidRPr="00BA059F" w:rsidRDefault="007B4D39" w:rsidP="007B4D39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</w:t>
            </w:r>
          </w:p>
        </w:tc>
        <w:tc>
          <w:tcPr>
            <w:tcW w:w="8304" w:type="dxa"/>
          </w:tcPr>
          <w:p w14:paraId="6D9D5BFE" w14:textId="3DD0D8C0" w:rsidR="007B4D39" w:rsidRPr="001A378B" w:rsidRDefault="007B4D39" w:rsidP="007B4D39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Building Skills to Foster the Beloved Community!</w:t>
            </w:r>
          </w:p>
          <w:p w14:paraId="7FD3E803" w14:textId="2FF43CC2" w:rsidR="007B4D39" w:rsidRPr="007B4D39" w:rsidRDefault="007B4D39" w:rsidP="007B4D39">
            <w:pPr>
              <w:ind w:left="-400"/>
              <w:contextualSpacing w:val="0"/>
              <w:rPr>
                <w:color w:val="auto"/>
              </w:rPr>
            </w:pPr>
            <w:r>
              <w:rPr>
                <w:color w:val="auto"/>
              </w:rPr>
              <w:t>Office of Diversity, Equity, &amp; Inclusion, University of Washington, Bothell, WA</w:t>
            </w:r>
          </w:p>
          <w:p w14:paraId="7F78B30C" w14:textId="77777777" w:rsidR="007B4D39" w:rsidRPr="00DF3D59" w:rsidRDefault="007B4D39" w:rsidP="007B4D39">
            <w:pPr>
              <w:pStyle w:val="Heading2"/>
              <w:ind w:left="-400"/>
              <w:outlineLvl w:val="1"/>
              <w:rPr>
                <w:caps w:val="0"/>
                <w:color w:val="auto"/>
                <w:sz w:val="12"/>
                <w:szCs w:val="12"/>
              </w:rPr>
            </w:pPr>
          </w:p>
        </w:tc>
      </w:tr>
      <w:tr w:rsidR="007B4D39" w:rsidRPr="00CF1A49" w14:paraId="5452A721" w14:textId="77777777" w:rsidTr="007B4D39">
        <w:tc>
          <w:tcPr>
            <w:tcW w:w="1591" w:type="dxa"/>
          </w:tcPr>
          <w:p w14:paraId="5F9C59BB" w14:textId="29B9FB2D" w:rsidR="007B4D39" w:rsidRDefault="007B4D39" w:rsidP="007B4D39">
            <w:pPr>
              <w:pStyle w:val="Heading3"/>
              <w:ind w:left="-396"/>
              <w:outlineLvl w:val="2"/>
            </w:pPr>
            <w:r>
              <w:rPr>
                <w:sz w:val="24"/>
                <w:szCs w:val="28"/>
              </w:rPr>
              <w:t>2020</w:t>
            </w:r>
          </w:p>
        </w:tc>
        <w:tc>
          <w:tcPr>
            <w:tcW w:w="8304" w:type="dxa"/>
          </w:tcPr>
          <w:p w14:paraId="0C2B4F87" w14:textId="44869180" w:rsidR="007B4D39" w:rsidRPr="001A378B" w:rsidRDefault="007B4D39" w:rsidP="007B4D39">
            <w:pPr>
              <w:pStyle w:val="Heading2"/>
              <w:ind w:left="-400"/>
              <w:contextualSpacing w:val="0"/>
              <w:outlineLvl w:val="1"/>
              <w:rPr>
                <w:caps w:val="0"/>
                <w:smallCaps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Teaching Online 101 &amp; 201</w:t>
            </w:r>
          </w:p>
          <w:p w14:paraId="3BE824D2" w14:textId="37A84C80" w:rsidR="007B4D39" w:rsidRPr="007B4D39" w:rsidRDefault="007B4D39" w:rsidP="007B4D39">
            <w:pPr>
              <w:ind w:left="-400"/>
              <w:contextualSpacing w:val="0"/>
              <w:rPr>
                <w:color w:val="auto"/>
              </w:rPr>
            </w:pPr>
            <w:r>
              <w:rPr>
                <w:color w:val="auto"/>
              </w:rPr>
              <w:t>Center for Teaching &amp; Learning, University of Washington, Bothell, WA</w:t>
            </w:r>
          </w:p>
          <w:p w14:paraId="53D959B0" w14:textId="77777777" w:rsidR="007B4D39" w:rsidRPr="00DF3D59" w:rsidRDefault="007B4D39" w:rsidP="007B4D39">
            <w:pPr>
              <w:ind w:left="-400"/>
              <w:contextualSpacing w:val="0"/>
              <w:rPr>
                <w:color w:val="auto"/>
                <w:sz w:val="12"/>
                <w:szCs w:val="12"/>
              </w:rPr>
            </w:pPr>
          </w:p>
        </w:tc>
      </w:tr>
      <w:tr w:rsidR="007B4D39" w:rsidRPr="00CF1A49" w14:paraId="40B5C2BB" w14:textId="77777777" w:rsidTr="007B4D39">
        <w:tc>
          <w:tcPr>
            <w:tcW w:w="1591" w:type="dxa"/>
          </w:tcPr>
          <w:p w14:paraId="01E26FF0" w14:textId="185CF486" w:rsidR="007B4D39" w:rsidRPr="00BA059F" w:rsidRDefault="007B4D39" w:rsidP="007B4D39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2011</w:t>
            </w:r>
          </w:p>
        </w:tc>
        <w:tc>
          <w:tcPr>
            <w:tcW w:w="8304" w:type="dxa"/>
          </w:tcPr>
          <w:p w14:paraId="66ED0095" w14:textId="083BDF65" w:rsidR="007B4D39" w:rsidRPr="001A378B" w:rsidRDefault="007B4D39" w:rsidP="007B4D39">
            <w:pPr>
              <w:pStyle w:val="Heading2"/>
              <w:ind w:left="-400"/>
              <w:contextualSpacing w:val="0"/>
              <w:outlineLvl w:val="1"/>
              <w:rPr>
                <w:caps w:val="0"/>
                <w:smallCaps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Future Faculty Fellows Program Annual Postdoctoral Workshop</w:t>
            </w:r>
          </w:p>
          <w:p w14:paraId="28202723" w14:textId="77777777" w:rsidR="007B4D39" w:rsidRDefault="007B4D39" w:rsidP="007B4D39">
            <w:pPr>
              <w:ind w:left="-400"/>
              <w:contextualSpacing w:val="0"/>
              <w:rPr>
                <w:color w:val="auto"/>
              </w:rPr>
            </w:pPr>
            <w:r>
              <w:rPr>
                <w:color w:val="auto"/>
              </w:rPr>
              <w:t>Department of Medicine, University of Washington, Seattle, WA</w:t>
            </w:r>
          </w:p>
          <w:p w14:paraId="3D109876" w14:textId="1F8E109D" w:rsidR="007B4D39" w:rsidRPr="007B4D39" w:rsidRDefault="007B4D39" w:rsidP="007B4D39">
            <w:pPr>
              <w:ind w:left="-400"/>
              <w:contextualSpacing w:val="0"/>
              <w:rPr>
                <w:color w:val="auto"/>
                <w:sz w:val="8"/>
                <w:szCs w:val="8"/>
              </w:rPr>
            </w:pPr>
          </w:p>
        </w:tc>
      </w:tr>
      <w:tr w:rsidR="007B4D39" w:rsidRPr="00CF1A49" w14:paraId="758F9138" w14:textId="77777777" w:rsidTr="007B4D39">
        <w:tc>
          <w:tcPr>
            <w:tcW w:w="1591" w:type="dxa"/>
          </w:tcPr>
          <w:p w14:paraId="50468D0D" w14:textId="4F8795E3" w:rsidR="007B4D39" w:rsidRDefault="007B4D39" w:rsidP="007B4D39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2011</w:t>
            </w:r>
          </w:p>
        </w:tc>
        <w:tc>
          <w:tcPr>
            <w:tcW w:w="8304" w:type="dxa"/>
          </w:tcPr>
          <w:p w14:paraId="1946C8D9" w14:textId="77777777" w:rsidR="007B4D39" w:rsidRDefault="007B4D39" w:rsidP="007B4D39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Science Communication Fellowship Program</w:t>
            </w:r>
          </w:p>
          <w:p w14:paraId="0452F9E4" w14:textId="16B2CC58" w:rsidR="007B4D39" w:rsidRDefault="007B4D39" w:rsidP="007B4D39">
            <w:pPr>
              <w:ind w:left="-400"/>
              <w:contextualSpacing w:val="0"/>
              <w:rPr>
                <w:color w:val="auto"/>
              </w:rPr>
            </w:pPr>
            <w:r>
              <w:rPr>
                <w:color w:val="auto"/>
              </w:rPr>
              <w:t>Pacific Science Center, Seattle, WA</w:t>
            </w:r>
          </w:p>
          <w:p w14:paraId="3D9E1B71" w14:textId="6BB1A654" w:rsidR="007B4D39" w:rsidRPr="007B4D39" w:rsidRDefault="007B4D39" w:rsidP="007B4D39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7B4D39" w:rsidRPr="00CF1A49" w14:paraId="62654213" w14:textId="77777777" w:rsidTr="007B4D39">
        <w:tc>
          <w:tcPr>
            <w:tcW w:w="1591" w:type="dxa"/>
          </w:tcPr>
          <w:p w14:paraId="7639F410" w14:textId="4C918448" w:rsidR="007B4D39" w:rsidRDefault="007B4D39" w:rsidP="007B4D39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2011</w:t>
            </w:r>
          </w:p>
        </w:tc>
        <w:tc>
          <w:tcPr>
            <w:tcW w:w="8304" w:type="dxa"/>
          </w:tcPr>
          <w:p w14:paraId="672501A5" w14:textId="5D78090E" w:rsidR="007B4D39" w:rsidRPr="001A378B" w:rsidRDefault="007B4D39" w:rsidP="007B4D39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How to Teach Online</w:t>
            </w:r>
          </w:p>
          <w:p w14:paraId="11BD05FD" w14:textId="35237036" w:rsidR="007B4D39" w:rsidRPr="007B4D39" w:rsidRDefault="007B4D39" w:rsidP="007B4D39">
            <w:pPr>
              <w:ind w:left="-400"/>
              <w:contextualSpacing w:val="0"/>
              <w:rPr>
                <w:color w:val="auto"/>
              </w:rPr>
            </w:pPr>
            <w:r>
              <w:rPr>
                <w:color w:val="auto"/>
              </w:rPr>
              <w:t>WA State Board for Community &amp; Technical Colleges</w:t>
            </w:r>
          </w:p>
          <w:p w14:paraId="28551076" w14:textId="77777777" w:rsidR="007B4D39" w:rsidRPr="007B4D39" w:rsidRDefault="007B4D39" w:rsidP="007B4D39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7B4D39" w:rsidRPr="00CF1A49" w14:paraId="0315B4B0" w14:textId="77777777" w:rsidTr="007B4D39">
        <w:tc>
          <w:tcPr>
            <w:tcW w:w="1591" w:type="dxa"/>
          </w:tcPr>
          <w:p w14:paraId="452ED8E4" w14:textId="775E3267" w:rsidR="007B4D39" w:rsidRDefault="007B4D39" w:rsidP="007B4D39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2011</w:t>
            </w:r>
          </w:p>
        </w:tc>
        <w:tc>
          <w:tcPr>
            <w:tcW w:w="8304" w:type="dxa"/>
          </w:tcPr>
          <w:p w14:paraId="0311CF0F" w14:textId="1DD53456" w:rsidR="007B4D39" w:rsidRPr="001A378B" w:rsidRDefault="007B4D39" w:rsidP="007B4D39">
            <w:pPr>
              <w:pStyle w:val="Heading2"/>
              <w:ind w:left="-400"/>
              <w:contextualSpacing w:val="0"/>
              <w:outlineLvl w:val="1"/>
              <w:rPr>
                <w:caps w:val="0"/>
                <w:smallCaps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Writing Workshop</w:t>
            </w:r>
          </w:p>
          <w:p w14:paraId="5D4111FE" w14:textId="47CECEA8" w:rsidR="007B4D39" w:rsidRPr="007B4D39" w:rsidRDefault="007B4D39" w:rsidP="007B4D39">
            <w:pPr>
              <w:ind w:left="-400"/>
              <w:contextualSpacing w:val="0"/>
              <w:rPr>
                <w:color w:val="auto"/>
              </w:rPr>
            </w:pPr>
            <w:r>
              <w:rPr>
                <w:color w:val="auto"/>
              </w:rPr>
              <w:t>Department of Medicine, Seattle, WA</w:t>
            </w:r>
          </w:p>
          <w:p w14:paraId="31436F68" w14:textId="77777777" w:rsidR="007B4D39" w:rsidRPr="007B4D39" w:rsidRDefault="007B4D39" w:rsidP="007B4D39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7B4D39" w:rsidRPr="00CF1A49" w14:paraId="38E1A66D" w14:textId="77777777" w:rsidTr="007B4D39">
        <w:tc>
          <w:tcPr>
            <w:tcW w:w="1591" w:type="dxa"/>
          </w:tcPr>
          <w:p w14:paraId="02924398" w14:textId="341E5D4D" w:rsidR="007B4D39" w:rsidRDefault="007B4D39" w:rsidP="007B4D39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2006, </w:t>
            </w:r>
            <w:proofErr w:type="gramStart"/>
            <w:r>
              <w:rPr>
                <w:sz w:val="24"/>
                <w:szCs w:val="28"/>
              </w:rPr>
              <w:t>2010,  &amp;</w:t>
            </w:r>
            <w:proofErr w:type="gramEnd"/>
            <w:r>
              <w:rPr>
                <w:sz w:val="24"/>
                <w:szCs w:val="28"/>
              </w:rPr>
              <w:t xml:space="preserve"> 2011</w:t>
            </w:r>
          </w:p>
        </w:tc>
        <w:tc>
          <w:tcPr>
            <w:tcW w:w="8304" w:type="dxa"/>
          </w:tcPr>
          <w:p w14:paraId="6193C414" w14:textId="77814BCE" w:rsidR="007B4D39" w:rsidRPr="001A378B" w:rsidRDefault="007B4D39" w:rsidP="007B4D39">
            <w:pPr>
              <w:pStyle w:val="Heading2"/>
              <w:ind w:left="-400"/>
              <w:contextualSpacing w:val="0"/>
              <w:outlineLvl w:val="1"/>
              <w:rPr>
                <w:caps w:val="0"/>
                <w:smallCaps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Biomedical Research Integrity Series</w:t>
            </w:r>
          </w:p>
          <w:p w14:paraId="7CD61378" w14:textId="5D06BC8B" w:rsidR="007B4D39" w:rsidRDefault="00526816" w:rsidP="007B4D39">
            <w:pPr>
              <w:ind w:left="-400"/>
              <w:contextualSpacing w:val="0"/>
              <w:rPr>
                <w:color w:val="auto"/>
              </w:rPr>
            </w:pPr>
            <w:r>
              <w:rPr>
                <w:color w:val="auto"/>
              </w:rPr>
              <w:t>AIDS/STD Training Program,</w:t>
            </w:r>
            <w:r w:rsidR="007B4D39">
              <w:rPr>
                <w:color w:val="auto"/>
              </w:rPr>
              <w:t xml:space="preserve"> University of Washington, Seattle, WA</w:t>
            </w:r>
          </w:p>
          <w:p w14:paraId="4037D48B" w14:textId="77777777" w:rsidR="007B4D39" w:rsidRPr="00526816" w:rsidRDefault="007B4D39" w:rsidP="007B4D39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7B4D39" w:rsidRPr="00CF1A49" w14:paraId="71C07240" w14:textId="77777777" w:rsidTr="007B4D39">
        <w:tc>
          <w:tcPr>
            <w:tcW w:w="1591" w:type="dxa"/>
          </w:tcPr>
          <w:p w14:paraId="2A33163C" w14:textId="3036A323" w:rsidR="007B4D39" w:rsidRDefault="00526816" w:rsidP="007B4D39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2006</w:t>
            </w:r>
          </w:p>
        </w:tc>
        <w:tc>
          <w:tcPr>
            <w:tcW w:w="8304" w:type="dxa"/>
          </w:tcPr>
          <w:p w14:paraId="3AA54311" w14:textId="5FDF0536" w:rsidR="007B4D39" w:rsidRDefault="00526816" w:rsidP="007B4D39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Principles of AIDS/STD Research</w:t>
            </w:r>
          </w:p>
          <w:p w14:paraId="04E8CB00" w14:textId="5C16D2C5" w:rsidR="007B4D39" w:rsidRPr="00526816" w:rsidRDefault="00526816" w:rsidP="00526816">
            <w:pPr>
              <w:ind w:left="-400"/>
              <w:contextualSpacing w:val="0"/>
              <w:rPr>
                <w:color w:val="auto"/>
              </w:rPr>
            </w:pPr>
            <w:r>
              <w:rPr>
                <w:color w:val="auto"/>
              </w:rPr>
              <w:t>AIDS/STD Training Program, University of Washington, Seattle, WA</w:t>
            </w:r>
          </w:p>
        </w:tc>
      </w:tr>
    </w:tbl>
    <w:p w14:paraId="71244209" w14:textId="77777777" w:rsidR="009E528E" w:rsidRPr="001A378B" w:rsidRDefault="009E528E" w:rsidP="009E528E">
      <w:pPr>
        <w:pStyle w:val="Heading1"/>
        <w:rPr>
          <w:color w:val="auto"/>
        </w:rPr>
      </w:pPr>
      <w:r>
        <w:rPr>
          <w:color w:val="auto"/>
        </w:rPr>
        <w:lastRenderedPageBreak/>
        <w:t>Honors &amp; Awards</w:t>
      </w:r>
    </w:p>
    <w:tbl>
      <w:tblPr>
        <w:tblStyle w:val="TableGrid"/>
        <w:tblpPr w:leftFromText="187" w:rightFromText="187" w:vertAnchor="text" w:horzAnchor="margin" w:tblpY="1"/>
        <w:tblW w:w="5299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591"/>
        <w:gridCol w:w="8304"/>
      </w:tblGrid>
      <w:tr w:rsidR="009E528E" w:rsidRPr="00CF1A49" w14:paraId="65F859C7" w14:textId="77777777" w:rsidTr="00A05653">
        <w:tc>
          <w:tcPr>
            <w:tcW w:w="1591" w:type="dxa"/>
          </w:tcPr>
          <w:p w14:paraId="17063641" w14:textId="77777777" w:rsidR="009E528E" w:rsidRDefault="009E528E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</w:t>
            </w:r>
          </w:p>
        </w:tc>
        <w:tc>
          <w:tcPr>
            <w:tcW w:w="8304" w:type="dxa"/>
          </w:tcPr>
          <w:p w14:paraId="645C0D24" w14:textId="77777777" w:rsidR="009E528E" w:rsidRDefault="009E528E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Distinguished Teaching Award</w:t>
            </w:r>
          </w:p>
          <w:p w14:paraId="3A70FA64" w14:textId="77777777" w:rsidR="009E528E" w:rsidRPr="00E26992" w:rsidRDefault="009E528E" w:rsidP="00A05653">
            <w:pPr>
              <w:ind w:left="-392"/>
              <w:rPr>
                <w:caps/>
              </w:rPr>
            </w:pPr>
            <w:r>
              <w:t xml:space="preserve">Awarded by the University of Washington, Bothell in recognition of teaching that richly exemplifies the high standards of the campus’ academic mission. </w:t>
            </w:r>
          </w:p>
          <w:p w14:paraId="1B429FC7" w14:textId="77777777" w:rsidR="009E528E" w:rsidRPr="00526816" w:rsidRDefault="009E528E" w:rsidP="00A05653">
            <w:pPr>
              <w:ind w:left="-392"/>
              <w:rPr>
                <w:sz w:val="8"/>
                <w:szCs w:val="8"/>
              </w:rPr>
            </w:pPr>
          </w:p>
        </w:tc>
      </w:tr>
      <w:tr w:rsidR="009E528E" w:rsidRPr="00CF1A49" w14:paraId="473B534C" w14:textId="77777777" w:rsidTr="00A05653">
        <w:tc>
          <w:tcPr>
            <w:tcW w:w="1591" w:type="dxa"/>
          </w:tcPr>
          <w:p w14:paraId="039901E3" w14:textId="77777777" w:rsidR="009E528E" w:rsidRDefault="009E528E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 &amp; 2021</w:t>
            </w:r>
          </w:p>
        </w:tc>
        <w:tc>
          <w:tcPr>
            <w:tcW w:w="8304" w:type="dxa"/>
          </w:tcPr>
          <w:p w14:paraId="1FEA05BC" w14:textId="77777777" w:rsidR="009E528E" w:rsidRDefault="009E528E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Distinguished Teaching Award Nomination</w:t>
            </w:r>
          </w:p>
          <w:p w14:paraId="6FEAAD79" w14:textId="77777777" w:rsidR="009E528E" w:rsidRPr="00767788" w:rsidRDefault="009E528E" w:rsidP="00A05653">
            <w:pPr>
              <w:ind w:left="-392"/>
              <w:rPr>
                <w:caps/>
              </w:rPr>
            </w:pPr>
            <w:r>
              <w:t>University of Washington, Bothell</w:t>
            </w:r>
          </w:p>
          <w:p w14:paraId="190DF34B" w14:textId="77777777" w:rsidR="009E528E" w:rsidRPr="00526816" w:rsidRDefault="009E528E" w:rsidP="00A05653">
            <w:pPr>
              <w:ind w:left="-392"/>
              <w:rPr>
                <w:caps/>
                <w:color w:val="auto"/>
                <w:sz w:val="8"/>
                <w:szCs w:val="8"/>
              </w:rPr>
            </w:pPr>
          </w:p>
        </w:tc>
      </w:tr>
      <w:tr w:rsidR="009E528E" w:rsidRPr="00CF1A49" w14:paraId="37D894D8" w14:textId="77777777" w:rsidTr="00A05653">
        <w:tc>
          <w:tcPr>
            <w:tcW w:w="1591" w:type="dxa"/>
          </w:tcPr>
          <w:p w14:paraId="49F75649" w14:textId="77777777" w:rsidR="009E528E" w:rsidRPr="00BA059F" w:rsidRDefault="009E528E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2018</w:t>
            </w:r>
          </w:p>
        </w:tc>
        <w:tc>
          <w:tcPr>
            <w:tcW w:w="8304" w:type="dxa"/>
          </w:tcPr>
          <w:p w14:paraId="30B619E5" w14:textId="77777777" w:rsidR="009E528E" w:rsidRDefault="009E528E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American Society for Microbiology Travel Grant</w:t>
            </w:r>
          </w:p>
          <w:p w14:paraId="550C24D5" w14:textId="77777777" w:rsidR="009E528E" w:rsidRPr="00767788" w:rsidRDefault="009E528E" w:rsidP="00A05653">
            <w:pPr>
              <w:ind w:left="-392" w:right="-161"/>
              <w:rPr>
                <w:caps/>
              </w:rPr>
            </w:pPr>
            <w:r>
              <w:t>Awarded by the American Society for Microbiology Conference on Undergraduate Education</w:t>
            </w:r>
          </w:p>
          <w:p w14:paraId="4DEDD386" w14:textId="77777777" w:rsidR="009E528E" w:rsidRPr="00DF3D59" w:rsidRDefault="009E528E" w:rsidP="00A05653">
            <w:pPr>
              <w:ind w:left="-400"/>
              <w:rPr>
                <w:caps/>
                <w:color w:val="auto"/>
                <w:sz w:val="12"/>
                <w:szCs w:val="12"/>
              </w:rPr>
            </w:pPr>
          </w:p>
        </w:tc>
      </w:tr>
      <w:tr w:rsidR="009E528E" w:rsidRPr="00CF1A49" w14:paraId="7879B31F" w14:textId="77777777" w:rsidTr="00A05653">
        <w:tc>
          <w:tcPr>
            <w:tcW w:w="1591" w:type="dxa"/>
          </w:tcPr>
          <w:p w14:paraId="0AD30228" w14:textId="77777777" w:rsidR="009E528E" w:rsidRDefault="009E528E" w:rsidP="00A05653">
            <w:pPr>
              <w:pStyle w:val="Heading3"/>
              <w:ind w:left="-396"/>
              <w:outlineLvl w:val="2"/>
            </w:pPr>
            <w:r>
              <w:rPr>
                <w:sz w:val="24"/>
                <w:szCs w:val="28"/>
              </w:rPr>
              <w:t>2007</w:t>
            </w:r>
          </w:p>
        </w:tc>
        <w:tc>
          <w:tcPr>
            <w:tcW w:w="8304" w:type="dxa"/>
          </w:tcPr>
          <w:p w14:paraId="5C066A48" w14:textId="77777777" w:rsidR="009E528E" w:rsidRPr="001A378B" w:rsidRDefault="009E528E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Pathobiology Student of the Year</w:t>
            </w:r>
          </w:p>
          <w:p w14:paraId="7D283D5F" w14:textId="77777777" w:rsidR="009E528E" w:rsidRPr="00767788" w:rsidRDefault="009E528E" w:rsidP="00A05653">
            <w:pPr>
              <w:ind w:left="-392"/>
              <w:rPr>
                <w:caps/>
              </w:rPr>
            </w:pPr>
            <w:r>
              <w:t xml:space="preserve">Awarded by the UW School of Public Health.  </w:t>
            </w:r>
          </w:p>
          <w:p w14:paraId="0BC750F6" w14:textId="77777777" w:rsidR="009E528E" w:rsidRPr="00DF3D59" w:rsidRDefault="009E528E" w:rsidP="00A05653">
            <w:pPr>
              <w:ind w:left="-400"/>
              <w:rPr>
                <w:color w:val="auto"/>
                <w:sz w:val="12"/>
                <w:szCs w:val="12"/>
              </w:rPr>
            </w:pPr>
          </w:p>
        </w:tc>
      </w:tr>
      <w:tr w:rsidR="009E528E" w:rsidRPr="00CF1A49" w14:paraId="593B4C71" w14:textId="77777777" w:rsidTr="00A05653">
        <w:tc>
          <w:tcPr>
            <w:tcW w:w="1591" w:type="dxa"/>
          </w:tcPr>
          <w:p w14:paraId="6FD9B095" w14:textId="77777777" w:rsidR="009E528E" w:rsidRPr="00BA059F" w:rsidRDefault="009E528E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2006</w:t>
            </w:r>
          </w:p>
        </w:tc>
        <w:tc>
          <w:tcPr>
            <w:tcW w:w="8304" w:type="dxa"/>
          </w:tcPr>
          <w:p w14:paraId="0D583BF1" w14:textId="77777777" w:rsidR="009E528E" w:rsidRDefault="009E528E" w:rsidP="00A05653">
            <w:pPr>
              <w:pStyle w:val="Heading2"/>
              <w:ind w:left="-400"/>
              <w:contextualSpacing w:val="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 xml:space="preserve">Henry Morton Student Award in </w:t>
            </w:r>
            <w:proofErr w:type="spellStart"/>
            <w:r>
              <w:rPr>
                <w:caps w:val="0"/>
                <w:color w:val="auto"/>
                <w:sz w:val="24"/>
                <w:szCs w:val="24"/>
              </w:rPr>
              <w:t>Mycoplasmology</w:t>
            </w:r>
            <w:proofErr w:type="spellEnd"/>
          </w:p>
          <w:p w14:paraId="0D00511D" w14:textId="77777777" w:rsidR="009E528E" w:rsidRPr="001A378B" w:rsidRDefault="009E528E" w:rsidP="00A05653">
            <w:pPr>
              <w:ind w:left="-392"/>
              <w:rPr>
                <w:caps/>
              </w:rPr>
            </w:pPr>
            <w:r>
              <w:t>Awarded at the 16</w:t>
            </w:r>
            <w:r w:rsidRPr="00767788">
              <w:rPr>
                <w:vertAlign w:val="superscript"/>
              </w:rPr>
              <w:t>th</w:t>
            </w:r>
            <w:r w:rsidRPr="00767788">
              <w:t xml:space="preserve"> International Organization for </w:t>
            </w:r>
            <w:proofErr w:type="spellStart"/>
            <w:r w:rsidRPr="00767788">
              <w:t>Mycoplasmology</w:t>
            </w:r>
            <w:proofErr w:type="spellEnd"/>
            <w:r w:rsidRPr="00767788">
              <w:t xml:space="preserve"> Congress. Cambridge, England, UK</w:t>
            </w:r>
            <w:r>
              <w:t xml:space="preserve"> </w:t>
            </w:r>
          </w:p>
          <w:p w14:paraId="603480BA" w14:textId="77777777" w:rsidR="009E528E" w:rsidRPr="007B4D39" w:rsidRDefault="009E528E" w:rsidP="00A05653">
            <w:pPr>
              <w:ind w:left="-400"/>
              <w:rPr>
                <w:color w:val="auto"/>
                <w:sz w:val="8"/>
                <w:szCs w:val="8"/>
              </w:rPr>
            </w:pPr>
          </w:p>
        </w:tc>
      </w:tr>
      <w:tr w:rsidR="009E528E" w:rsidRPr="00CF1A49" w14:paraId="7B335930" w14:textId="77777777" w:rsidTr="00A05653">
        <w:tc>
          <w:tcPr>
            <w:tcW w:w="1591" w:type="dxa"/>
          </w:tcPr>
          <w:p w14:paraId="52F061F7" w14:textId="77777777" w:rsidR="009E528E" w:rsidRDefault="009E528E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2001</w:t>
            </w:r>
          </w:p>
        </w:tc>
        <w:tc>
          <w:tcPr>
            <w:tcW w:w="8304" w:type="dxa"/>
          </w:tcPr>
          <w:p w14:paraId="6AEB358B" w14:textId="77777777" w:rsidR="009E528E" w:rsidRDefault="009E528E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Excellence in Oral Presentation &amp; Best Student Paper in Molecular Genetics</w:t>
            </w:r>
          </w:p>
          <w:p w14:paraId="5C71F627" w14:textId="77777777" w:rsidR="009E528E" w:rsidRDefault="009E528E" w:rsidP="00A05653">
            <w:pPr>
              <w:ind w:left="-392"/>
              <w:rPr>
                <w:caps/>
              </w:rPr>
            </w:pPr>
            <w:r>
              <w:t>Awarded at the 26</w:t>
            </w:r>
            <w:r w:rsidRPr="00767788">
              <w:rPr>
                <w:vertAlign w:val="superscript"/>
              </w:rPr>
              <w:t>th</w:t>
            </w:r>
            <w:r>
              <w:t xml:space="preserve"> </w:t>
            </w:r>
            <w:r w:rsidRPr="00767788">
              <w:t>annual West Coast Biological Sciences Undergraduate Research Conference. Santa Clara, CA, United States</w:t>
            </w:r>
            <w:r>
              <w:t xml:space="preserve">.  </w:t>
            </w:r>
            <w:r w:rsidRPr="00767788">
              <w:t xml:space="preserve">Iverson, S.L., &amp; McDonough, V. (2001, April-28) The role multiple upstream start codons play in the regulation of the PIS gene in </w:t>
            </w:r>
            <w:r w:rsidRPr="00767788">
              <w:rPr>
                <w:i/>
                <w:iCs/>
              </w:rPr>
              <w:t>Saccharomyces cerevisiae</w:t>
            </w:r>
            <w:r w:rsidRPr="00767788">
              <w:t xml:space="preserve">. </w:t>
            </w:r>
          </w:p>
          <w:p w14:paraId="1AFD1C4C" w14:textId="77777777" w:rsidR="009E528E" w:rsidRPr="007B4D39" w:rsidRDefault="009E528E" w:rsidP="00A05653">
            <w:pPr>
              <w:ind w:left="-400"/>
              <w:rPr>
                <w:caps/>
                <w:color w:val="auto"/>
                <w:sz w:val="8"/>
                <w:szCs w:val="8"/>
              </w:rPr>
            </w:pPr>
          </w:p>
        </w:tc>
      </w:tr>
    </w:tbl>
    <w:p w14:paraId="0BE0E27E" w14:textId="440CAC26" w:rsidR="009E528E" w:rsidRDefault="009E528E" w:rsidP="009E528E">
      <w:pPr>
        <w:pStyle w:val="Heading1"/>
        <w:pBdr>
          <w:bottom w:val="single" w:sz="12" w:space="1" w:color="auto"/>
        </w:pBdr>
        <w:rPr>
          <w:color w:val="auto"/>
        </w:rPr>
      </w:pPr>
      <w:r>
        <w:rPr>
          <w:color w:val="auto"/>
        </w:rPr>
        <w:t>Research &amp; Scholarship</w:t>
      </w:r>
    </w:p>
    <w:p w14:paraId="313D3BCF" w14:textId="323D7193" w:rsidR="00486277" w:rsidRPr="009E528E" w:rsidRDefault="00631F7B" w:rsidP="009E528E">
      <w:pPr>
        <w:pStyle w:val="Heading2"/>
        <w:rPr>
          <w:color w:val="auto"/>
        </w:rPr>
      </w:pPr>
      <w:r w:rsidRPr="009E528E">
        <w:rPr>
          <w:color w:val="auto"/>
        </w:rPr>
        <w:t xml:space="preserve">Peer-Reviewed </w:t>
      </w:r>
      <w:r w:rsidR="001755C4" w:rsidRPr="009E528E">
        <w:rPr>
          <w:color w:val="auto"/>
        </w:rPr>
        <w:t>Publications</w:t>
      </w:r>
    </w:p>
    <w:tbl>
      <w:tblPr>
        <w:tblStyle w:val="TableGrid"/>
        <w:tblW w:w="51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9719"/>
      </w:tblGrid>
      <w:tr w:rsidR="00631F7B" w:rsidRPr="00135F60" w14:paraId="6AD96A0F" w14:textId="77777777" w:rsidTr="00D5237F">
        <w:tc>
          <w:tcPr>
            <w:tcW w:w="9719" w:type="dxa"/>
          </w:tcPr>
          <w:p w14:paraId="152C3889" w14:textId="09E2765D" w:rsidR="005B31DC" w:rsidRPr="00135F60" w:rsidRDefault="00631F7B" w:rsidP="005B31DC">
            <w:pPr>
              <w:pStyle w:val="ListBullet"/>
              <w:numPr>
                <w:ilvl w:val="0"/>
                <w:numId w:val="5"/>
              </w:numPr>
              <w:rPr>
                <w:color w:val="auto"/>
                <w:sz w:val="24"/>
                <w:szCs w:val="24"/>
              </w:rPr>
            </w:pP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 S. L.</w:t>
            </w:r>
            <w:r w:rsidRPr="00135F60">
              <w:rPr>
                <w:color w:val="auto"/>
                <w:sz w:val="24"/>
                <w:szCs w:val="24"/>
              </w:rPr>
              <w:t xml:space="preserve"> (2021). Isn't It Ironic? Adapting an Elective on Quarantine and Isolation for Online Delivery Due to a Pandemic.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Journal of microbiology &amp; biology education</w:t>
            </w:r>
            <w:r w:rsidRPr="00135F60">
              <w:rPr>
                <w:color w:val="auto"/>
                <w:sz w:val="24"/>
                <w:szCs w:val="24"/>
              </w:rPr>
              <w:t xml:space="preserve">, 22(1), 22.1.43. </w:t>
            </w:r>
            <w:hyperlink r:id="rId11" w:history="1">
              <w:r w:rsidRPr="00135F60">
                <w:rPr>
                  <w:rStyle w:val="Hyperlink"/>
                  <w:color w:val="auto"/>
                  <w:sz w:val="24"/>
                  <w:szCs w:val="24"/>
                </w:rPr>
                <w:t>https://doi.org/10.1128/jmbe.v22i1.2491</w:t>
              </w:r>
            </w:hyperlink>
            <w:r w:rsidRPr="00135F60">
              <w:rPr>
                <w:color w:val="auto"/>
                <w:sz w:val="24"/>
                <w:szCs w:val="24"/>
              </w:rPr>
              <w:t xml:space="preserve">   </w:t>
            </w:r>
          </w:p>
          <w:p w14:paraId="4A7D5688" w14:textId="3AD72FF8" w:rsidR="005B31DC" w:rsidRPr="00135F60" w:rsidRDefault="00631F7B" w:rsidP="005B31DC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auto"/>
                <w:sz w:val="24"/>
                <w:szCs w:val="24"/>
              </w:rPr>
            </w:pPr>
            <w:r w:rsidRPr="00135F60">
              <w:rPr>
                <w:color w:val="auto"/>
                <w:sz w:val="24"/>
                <w:szCs w:val="24"/>
              </w:rPr>
              <w:t xml:space="preserve">Wood, G. E., </w:t>
            </w: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 L.</w:t>
            </w:r>
            <w:r w:rsidRPr="00135F60">
              <w:rPr>
                <w:color w:val="auto"/>
                <w:sz w:val="24"/>
                <w:szCs w:val="24"/>
              </w:rPr>
              <w:t xml:space="preserve">, Gillespie, C. W., Lowens, M. S., Manhart, L. E., &amp; Totten, P. A. (2020). Sequence variation and immunogenicity of the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 xml:space="preserve">Mycoplasma </w:t>
            </w:r>
            <w:proofErr w:type="spellStart"/>
            <w:r w:rsidRPr="00135F60">
              <w:rPr>
                <w:i/>
                <w:iCs/>
                <w:color w:val="auto"/>
                <w:sz w:val="24"/>
                <w:szCs w:val="24"/>
              </w:rPr>
              <w:t>genitalium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35F60">
              <w:rPr>
                <w:color w:val="auto"/>
                <w:sz w:val="24"/>
                <w:szCs w:val="24"/>
              </w:rPr>
              <w:t>MgpB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and </w:t>
            </w:r>
            <w:proofErr w:type="spellStart"/>
            <w:r w:rsidRPr="00135F60">
              <w:rPr>
                <w:color w:val="auto"/>
                <w:sz w:val="24"/>
                <w:szCs w:val="24"/>
              </w:rPr>
              <w:t>MgpC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adherence proteins during persistent infection of men with non-gonococcal urethritis. </w:t>
            </w:r>
            <w:proofErr w:type="spellStart"/>
            <w:r w:rsidRPr="00135F60">
              <w:rPr>
                <w:i/>
                <w:iCs/>
                <w:color w:val="auto"/>
                <w:sz w:val="24"/>
                <w:szCs w:val="24"/>
              </w:rPr>
              <w:t>PloS</w:t>
            </w:r>
            <w:proofErr w:type="spellEnd"/>
            <w:r w:rsidRPr="00135F60">
              <w:rPr>
                <w:i/>
                <w:iCs/>
                <w:color w:val="auto"/>
                <w:sz w:val="24"/>
                <w:szCs w:val="24"/>
              </w:rPr>
              <w:t xml:space="preserve"> one</w:t>
            </w:r>
            <w:r w:rsidRPr="00135F60">
              <w:rPr>
                <w:color w:val="auto"/>
                <w:sz w:val="24"/>
                <w:szCs w:val="24"/>
              </w:rPr>
              <w:t xml:space="preserve">, 15(10), e0240626. </w:t>
            </w:r>
            <w:hyperlink r:id="rId12" w:history="1">
              <w:r w:rsidRPr="00135F60">
                <w:rPr>
                  <w:rStyle w:val="Hyperlink"/>
                  <w:color w:val="auto"/>
                  <w:sz w:val="24"/>
                  <w:szCs w:val="24"/>
                </w:rPr>
                <w:t>https://doi.org/10.1371/journal.pone.0240626</w:t>
              </w:r>
            </w:hyperlink>
          </w:p>
          <w:p w14:paraId="147D1FC6" w14:textId="1D39DCA0" w:rsidR="00631F7B" w:rsidRPr="00135F60" w:rsidRDefault="00631F7B" w:rsidP="005B31DC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auto"/>
                <w:sz w:val="24"/>
                <w:szCs w:val="24"/>
              </w:rPr>
            </w:pPr>
            <w:r w:rsidRPr="00135F60">
              <w:rPr>
                <w:color w:val="auto"/>
                <w:sz w:val="24"/>
                <w:szCs w:val="24"/>
              </w:rPr>
              <w:t xml:space="preserve">Burgos, R., Wood, G. E., </w:t>
            </w: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 L.</w:t>
            </w:r>
            <w:r w:rsidRPr="00135F60">
              <w:rPr>
                <w:color w:val="auto"/>
                <w:sz w:val="24"/>
                <w:szCs w:val="24"/>
              </w:rPr>
              <w:t xml:space="preserve">, &amp; Totten, P. A. (2018).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Mycoplasma genitalium</w:t>
            </w:r>
            <w:r w:rsidRPr="00135F60">
              <w:rPr>
                <w:color w:val="auto"/>
                <w:sz w:val="24"/>
                <w:szCs w:val="24"/>
              </w:rPr>
              <w:t xml:space="preserve"> Nonadherent Phase Variants Arise by Multiple Mechanisms and Escape Antibody-Dependent Growth Inhibition.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Infection and immunity</w:t>
            </w:r>
            <w:r w:rsidRPr="00135F60">
              <w:rPr>
                <w:color w:val="auto"/>
                <w:sz w:val="24"/>
                <w:szCs w:val="24"/>
              </w:rPr>
              <w:t xml:space="preserve">, 86(4), e00866-17. </w:t>
            </w:r>
            <w:hyperlink r:id="rId13" w:history="1">
              <w:r w:rsidRPr="00135F60">
                <w:rPr>
                  <w:rStyle w:val="Hyperlink"/>
                  <w:color w:val="auto"/>
                  <w:sz w:val="24"/>
                  <w:szCs w:val="24"/>
                </w:rPr>
                <w:t>https://doi.org/10.1128/IAI.00866-17</w:t>
              </w:r>
            </w:hyperlink>
          </w:p>
          <w:p w14:paraId="610322CF" w14:textId="4E9B9323" w:rsidR="00631F7B" w:rsidRPr="00135F60" w:rsidRDefault="00631F7B" w:rsidP="005B31DC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auto"/>
                <w:sz w:val="24"/>
                <w:szCs w:val="24"/>
              </w:rPr>
            </w:pPr>
            <w:r w:rsidRPr="00135F60">
              <w:rPr>
                <w:color w:val="auto"/>
                <w:sz w:val="24"/>
                <w:szCs w:val="24"/>
              </w:rPr>
              <w:t xml:space="preserve">Wood, G. E., Patton, D. L., Cummings, P. K., </w:t>
            </w: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 L.</w:t>
            </w:r>
            <w:r w:rsidRPr="00135F60">
              <w:rPr>
                <w:color w:val="auto"/>
                <w:sz w:val="24"/>
                <w:szCs w:val="24"/>
              </w:rPr>
              <w:t>, &amp; Totten, P. A. (2017). Experimental Infection of Pig-Tailed Macaques (</w:t>
            </w:r>
            <w:proofErr w:type="spellStart"/>
            <w:r w:rsidRPr="00135F60">
              <w:rPr>
                <w:i/>
                <w:iCs/>
                <w:color w:val="auto"/>
                <w:sz w:val="24"/>
                <w:szCs w:val="24"/>
              </w:rPr>
              <w:t>Macaca</w:t>
            </w:r>
            <w:proofErr w:type="spellEnd"/>
            <w:r w:rsidRPr="00135F60">
              <w:rPr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35F60">
              <w:rPr>
                <w:i/>
                <w:iCs/>
                <w:color w:val="auto"/>
                <w:sz w:val="24"/>
                <w:szCs w:val="24"/>
              </w:rPr>
              <w:t>nemestrina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) with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 xml:space="preserve">Mycoplasma </w:t>
            </w:r>
            <w:proofErr w:type="spellStart"/>
            <w:r w:rsidRPr="00135F60">
              <w:rPr>
                <w:i/>
                <w:iCs/>
                <w:color w:val="auto"/>
                <w:sz w:val="24"/>
                <w:szCs w:val="24"/>
              </w:rPr>
              <w:t>genitalium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.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Infection and immunity</w:t>
            </w:r>
            <w:r w:rsidRPr="00135F60">
              <w:rPr>
                <w:color w:val="auto"/>
                <w:sz w:val="24"/>
                <w:szCs w:val="24"/>
              </w:rPr>
              <w:t xml:space="preserve">, 85(2), e00738-16. </w:t>
            </w:r>
            <w:hyperlink r:id="rId14" w:history="1">
              <w:r w:rsidRPr="00135F60">
                <w:rPr>
                  <w:rStyle w:val="Hyperlink"/>
                  <w:color w:val="auto"/>
                  <w:sz w:val="24"/>
                  <w:szCs w:val="24"/>
                </w:rPr>
                <w:t>https://doi.org/10.1128/IAI.00738-16</w:t>
              </w:r>
            </w:hyperlink>
          </w:p>
          <w:p w14:paraId="7B3E982F" w14:textId="03BE2B0D" w:rsidR="00631F7B" w:rsidRPr="00135F60" w:rsidRDefault="00631F7B" w:rsidP="005B31DC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auto"/>
                <w:sz w:val="24"/>
                <w:szCs w:val="24"/>
              </w:rPr>
            </w:pP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 L.</w:t>
            </w:r>
            <w:r w:rsidRPr="00135F60">
              <w:rPr>
                <w:color w:val="auto"/>
                <w:sz w:val="24"/>
                <w:szCs w:val="24"/>
              </w:rPr>
              <w:t xml:space="preserve">, Wood, G. E., &amp; Totten, P. A. (2015). Analysis of the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 xml:space="preserve">Mycoplasma </w:t>
            </w:r>
            <w:proofErr w:type="spellStart"/>
            <w:r w:rsidRPr="00135F60">
              <w:rPr>
                <w:i/>
                <w:iCs/>
                <w:color w:val="auto"/>
                <w:sz w:val="24"/>
                <w:szCs w:val="24"/>
              </w:rPr>
              <w:t>genitalium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35F60">
              <w:rPr>
                <w:color w:val="auto"/>
                <w:sz w:val="24"/>
                <w:szCs w:val="24"/>
              </w:rPr>
              <w:t>MgpB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Adhesin to Predict Membrane Topology, Investigate Antibody Accessibility, Characterize Amino Acid Diversity, and Identify Functional and Immunogenic Epitopes. </w:t>
            </w:r>
            <w:proofErr w:type="spellStart"/>
            <w:r w:rsidRPr="00135F60">
              <w:rPr>
                <w:i/>
                <w:iCs/>
                <w:color w:val="auto"/>
                <w:sz w:val="24"/>
                <w:szCs w:val="24"/>
              </w:rPr>
              <w:t>PloS</w:t>
            </w:r>
            <w:proofErr w:type="spellEnd"/>
            <w:r w:rsidRPr="00135F60">
              <w:rPr>
                <w:i/>
                <w:iCs/>
                <w:color w:val="auto"/>
                <w:sz w:val="24"/>
                <w:szCs w:val="24"/>
              </w:rPr>
              <w:t xml:space="preserve"> one</w:t>
            </w:r>
            <w:r w:rsidRPr="00135F60">
              <w:rPr>
                <w:color w:val="auto"/>
                <w:sz w:val="24"/>
                <w:szCs w:val="24"/>
              </w:rPr>
              <w:t xml:space="preserve">, 10(9), e0138244. </w:t>
            </w:r>
            <w:hyperlink r:id="rId15" w:history="1">
              <w:r w:rsidRPr="00135F60">
                <w:rPr>
                  <w:rStyle w:val="Hyperlink"/>
                  <w:color w:val="auto"/>
                  <w:sz w:val="24"/>
                  <w:szCs w:val="24"/>
                </w:rPr>
                <w:t>https://doi.org/10.1371/journal.pone.0138244</w:t>
              </w:r>
            </w:hyperlink>
          </w:p>
          <w:p w14:paraId="433A9675" w14:textId="6969564A" w:rsidR="00631F7B" w:rsidRPr="00135F60" w:rsidRDefault="00631F7B" w:rsidP="005B31DC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auto"/>
                <w:sz w:val="24"/>
                <w:szCs w:val="24"/>
              </w:rPr>
            </w:pPr>
            <w:proofErr w:type="spellStart"/>
            <w:r w:rsidRPr="00135F60">
              <w:rPr>
                <w:color w:val="auto"/>
                <w:sz w:val="24"/>
                <w:szCs w:val="24"/>
              </w:rPr>
              <w:lastRenderedPageBreak/>
              <w:t>Giacani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, L., Brandt, S. L., Ke, W., Reid, T. B., Molini, B. J., </w:t>
            </w: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</w:t>
            </w:r>
            <w:r w:rsidRPr="00135F60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35F60">
              <w:rPr>
                <w:color w:val="auto"/>
                <w:sz w:val="24"/>
                <w:szCs w:val="24"/>
              </w:rPr>
              <w:t>Ciccarese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, G., Drago, F., Lukehart, S. A., &amp; Centurion-Lara, A. (2015). Transcription of TP0126,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Treponema pallidum</w:t>
            </w:r>
            <w:r w:rsidRPr="00135F60">
              <w:rPr>
                <w:color w:val="auto"/>
                <w:sz w:val="24"/>
                <w:szCs w:val="24"/>
              </w:rPr>
              <w:t xml:space="preserve"> putative </w:t>
            </w:r>
            <w:proofErr w:type="spellStart"/>
            <w:r w:rsidRPr="00135F60">
              <w:rPr>
                <w:color w:val="auto"/>
                <w:sz w:val="24"/>
                <w:szCs w:val="24"/>
              </w:rPr>
              <w:t>OmpW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homolog, is regulated by the length of a </w:t>
            </w:r>
            <w:proofErr w:type="spellStart"/>
            <w:r w:rsidRPr="00135F60">
              <w:rPr>
                <w:color w:val="auto"/>
                <w:sz w:val="24"/>
                <w:szCs w:val="24"/>
              </w:rPr>
              <w:t>homopolymeric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guanosine repeat.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Infection and immunity</w:t>
            </w:r>
            <w:r w:rsidRPr="00135F60">
              <w:rPr>
                <w:color w:val="auto"/>
                <w:sz w:val="24"/>
                <w:szCs w:val="24"/>
              </w:rPr>
              <w:t xml:space="preserve">, 83(6), 2275–2289. </w:t>
            </w:r>
            <w:hyperlink r:id="rId16" w:history="1">
              <w:r w:rsidRPr="00135F60">
                <w:rPr>
                  <w:rStyle w:val="Hyperlink"/>
                  <w:color w:val="auto"/>
                  <w:sz w:val="24"/>
                  <w:szCs w:val="24"/>
                </w:rPr>
                <w:t>https://doi.org/10.1128/IAI.00360-15</w:t>
              </w:r>
            </w:hyperlink>
          </w:p>
          <w:p w14:paraId="457781BA" w14:textId="7926964F" w:rsidR="00631F7B" w:rsidRPr="00135F60" w:rsidRDefault="00631F7B" w:rsidP="005B31DC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auto"/>
                <w:sz w:val="24"/>
                <w:szCs w:val="24"/>
              </w:rPr>
            </w:pPr>
            <w:proofErr w:type="spellStart"/>
            <w:r w:rsidRPr="00135F60">
              <w:rPr>
                <w:color w:val="auto"/>
                <w:sz w:val="24"/>
                <w:szCs w:val="24"/>
              </w:rPr>
              <w:t>Giacani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, L., </w:t>
            </w: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 L.</w:t>
            </w:r>
            <w:r w:rsidRPr="00135F60">
              <w:rPr>
                <w:color w:val="auto"/>
                <w:sz w:val="24"/>
                <w:szCs w:val="24"/>
              </w:rPr>
              <w:t xml:space="preserve">, King, J. C., Molini, B. J., Lukehart, S. A., &amp; Centurion-Lara, A. (2014). Complete Genome Sequence of the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Treponema pallidum</w:t>
            </w:r>
            <w:r w:rsidRPr="00135F60">
              <w:rPr>
                <w:color w:val="auto"/>
                <w:sz w:val="24"/>
                <w:szCs w:val="24"/>
              </w:rPr>
              <w:t xml:space="preserve"> subsp.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pallidum</w:t>
            </w:r>
            <w:r w:rsidRPr="00135F60">
              <w:rPr>
                <w:color w:val="auto"/>
                <w:sz w:val="24"/>
                <w:szCs w:val="24"/>
              </w:rPr>
              <w:t xml:space="preserve"> Sea81-4 Strain.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Genome announcements</w:t>
            </w:r>
            <w:r w:rsidRPr="00135F60">
              <w:rPr>
                <w:color w:val="auto"/>
                <w:sz w:val="24"/>
                <w:szCs w:val="24"/>
              </w:rPr>
              <w:t xml:space="preserve">, 2(2), e00333-14. </w:t>
            </w:r>
            <w:hyperlink r:id="rId17" w:history="1">
              <w:r w:rsidRPr="00135F60">
                <w:rPr>
                  <w:rStyle w:val="Hyperlink"/>
                  <w:color w:val="auto"/>
                  <w:sz w:val="24"/>
                  <w:szCs w:val="24"/>
                </w:rPr>
                <w:t>https://doi.org/10.1128/genomeA.00333-14</w:t>
              </w:r>
            </w:hyperlink>
          </w:p>
          <w:p w14:paraId="6315EC26" w14:textId="77777777" w:rsidR="00631F7B" w:rsidRPr="00135F60" w:rsidRDefault="00631F7B" w:rsidP="005B31DC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auto"/>
                <w:sz w:val="24"/>
                <w:szCs w:val="24"/>
              </w:rPr>
            </w:pPr>
            <w:r w:rsidRPr="00135F60">
              <w:rPr>
                <w:color w:val="auto"/>
                <w:sz w:val="24"/>
                <w:szCs w:val="24"/>
              </w:rPr>
              <w:t xml:space="preserve">Wood, G. E., </w:t>
            </w: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 L.</w:t>
            </w:r>
            <w:r w:rsidRPr="00135F60">
              <w:rPr>
                <w:color w:val="auto"/>
                <w:sz w:val="24"/>
                <w:szCs w:val="24"/>
              </w:rPr>
              <w:t xml:space="preserve">*, Patton, D. L., Cummings, P. K., Cosgrove Sweeney, Y. T., &amp; Totten, P. A. (2013). Persistence, immune response, and antigenic variation of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Mycoplasma genitalium</w:t>
            </w:r>
            <w:r w:rsidRPr="00135F60">
              <w:rPr>
                <w:color w:val="auto"/>
                <w:sz w:val="24"/>
                <w:szCs w:val="24"/>
              </w:rPr>
              <w:t xml:space="preserve"> in an experimentally infected pig-tailed macaque (</w:t>
            </w:r>
            <w:proofErr w:type="spellStart"/>
            <w:r w:rsidRPr="00135F60">
              <w:rPr>
                <w:i/>
                <w:iCs/>
                <w:color w:val="auto"/>
                <w:sz w:val="24"/>
                <w:szCs w:val="24"/>
              </w:rPr>
              <w:t>Macaca</w:t>
            </w:r>
            <w:proofErr w:type="spellEnd"/>
            <w:r w:rsidRPr="00135F60">
              <w:rPr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35F60">
              <w:rPr>
                <w:i/>
                <w:iCs/>
                <w:color w:val="auto"/>
                <w:sz w:val="24"/>
                <w:szCs w:val="24"/>
              </w:rPr>
              <w:t>nemestrina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).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Infection and immunity</w:t>
            </w:r>
            <w:r w:rsidRPr="00135F60">
              <w:rPr>
                <w:color w:val="auto"/>
                <w:sz w:val="24"/>
                <w:szCs w:val="24"/>
              </w:rPr>
              <w:t xml:space="preserve">, 81(8), 2938–2951. </w:t>
            </w:r>
            <w:hyperlink r:id="rId18" w:history="1">
              <w:r w:rsidRPr="00135F60">
                <w:rPr>
                  <w:rStyle w:val="Hyperlink"/>
                  <w:color w:val="auto"/>
                  <w:sz w:val="24"/>
                  <w:szCs w:val="24"/>
                </w:rPr>
                <w:t>https://doi.org/10.1128/IAI.01322-12</w:t>
              </w:r>
            </w:hyperlink>
            <w:r w:rsidRPr="00135F60">
              <w:rPr>
                <w:color w:val="auto"/>
                <w:sz w:val="24"/>
                <w:szCs w:val="24"/>
              </w:rPr>
              <w:t xml:space="preserve"> (*First and second authors contributed equally)</w:t>
            </w:r>
          </w:p>
          <w:p w14:paraId="3D917824" w14:textId="2555AC5E" w:rsidR="00631F7B" w:rsidRPr="00135F60" w:rsidRDefault="00631F7B" w:rsidP="005B31DC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auto"/>
                <w:sz w:val="24"/>
                <w:szCs w:val="24"/>
              </w:rPr>
            </w:pP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 L.</w:t>
            </w:r>
            <w:r w:rsidRPr="00135F60">
              <w:rPr>
                <w:color w:val="auto"/>
                <w:sz w:val="24"/>
                <w:szCs w:val="24"/>
              </w:rPr>
              <w:t xml:space="preserve">, Manhart, L. E., &amp; Totten, P. A. (2011). Detection of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Mycoplasma genitalium</w:t>
            </w:r>
            <w:r w:rsidRPr="00135F60">
              <w:rPr>
                <w:color w:val="auto"/>
                <w:sz w:val="24"/>
                <w:szCs w:val="24"/>
              </w:rPr>
              <w:t xml:space="preserve">-reactive cervicovaginal antibodies among infected women.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 xml:space="preserve">Clinical and vaccine </w:t>
            </w:r>
            <w:proofErr w:type="gramStart"/>
            <w:r w:rsidRPr="00135F60">
              <w:rPr>
                <w:i/>
                <w:iCs/>
                <w:color w:val="auto"/>
                <w:sz w:val="24"/>
                <w:szCs w:val="24"/>
              </w:rPr>
              <w:t>immunology</w:t>
            </w:r>
            <w:r w:rsidRPr="00135F60">
              <w:rPr>
                <w:color w:val="auto"/>
                <w:sz w:val="24"/>
                <w:szCs w:val="24"/>
              </w:rPr>
              <w:t xml:space="preserve"> :</w:t>
            </w:r>
            <w:proofErr w:type="gramEnd"/>
            <w:r w:rsidRPr="00135F60">
              <w:rPr>
                <w:color w:val="auto"/>
                <w:sz w:val="24"/>
                <w:szCs w:val="24"/>
              </w:rPr>
              <w:t xml:space="preserve"> CVI, 18(10), 1783–1786. </w:t>
            </w:r>
            <w:hyperlink r:id="rId19" w:history="1">
              <w:r w:rsidRPr="00135F60">
                <w:rPr>
                  <w:rStyle w:val="Hyperlink"/>
                  <w:color w:val="auto"/>
                  <w:sz w:val="24"/>
                  <w:szCs w:val="24"/>
                </w:rPr>
                <w:t>https://doi.org/10.1128/CVI.05174-11</w:t>
              </w:r>
            </w:hyperlink>
          </w:p>
          <w:p w14:paraId="6AEA1205" w14:textId="68F8EC00" w:rsidR="00631F7B" w:rsidRPr="00135F60" w:rsidRDefault="00631F7B" w:rsidP="005B31DC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auto"/>
                <w:sz w:val="24"/>
                <w:szCs w:val="24"/>
              </w:rPr>
            </w:pP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 L.</w:t>
            </w:r>
            <w:r w:rsidRPr="00135F60">
              <w:rPr>
                <w:color w:val="auto"/>
                <w:sz w:val="24"/>
                <w:szCs w:val="24"/>
              </w:rPr>
              <w:t xml:space="preserve">, Astete, S. G., Cohen, C. R., &amp; Totten, P. A. (2007). </w:t>
            </w:r>
            <w:proofErr w:type="spellStart"/>
            <w:r w:rsidRPr="00135F60">
              <w:rPr>
                <w:i/>
                <w:iCs/>
                <w:color w:val="auto"/>
                <w:sz w:val="24"/>
                <w:szCs w:val="24"/>
              </w:rPr>
              <w:t>mgp</w:t>
            </w:r>
            <w:r w:rsidRPr="00135F60">
              <w:rPr>
                <w:color w:val="auto"/>
                <w:sz w:val="24"/>
                <w:szCs w:val="24"/>
              </w:rPr>
              <w:t>B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and </w:t>
            </w:r>
            <w:proofErr w:type="spellStart"/>
            <w:r w:rsidRPr="00135F60">
              <w:rPr>
                <w:i/>
                <w:iCs/>
                <w:color w:val="auto"/>
                <w:sz w:val="24"/>
                <w:szCs w:val="24"/>
              </w:rPr>
              <w:t>mgp</w:t>
            </w:r>
            <w:r w:rsidRPr="00135F60">
              <w:rPr>
                <w:color w:val="auto"/>
                <w:sz w:val="24"/>
                <w:szCs w:val="24"/>
              </w:rPr>
              <w:t>C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sequence diversity in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Mycoplasma genitalium</w:t>
            </w:r>
            <w:r w:rsidRPr="00135F60">
              <w:rPr>
                <w:color w:val="auto"/>
                <w:sz w:val="24"/>
                <w:szCs w:val="24"/>
              </w:rPr>
              <w:t xml:space="preserve"> is generated by segmental reciprocal recombination with repetitive chromosomal sequences.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Molecular microbiology</w:t>
            </w:r>
            <w:r w:rsidRPr="00135F60">
              <w:rPr>
                <w:color w:val="auto"/>
                <w:sz w:val="24"/>
                <w:szCs w:val="24"/>
              </w:rPr>
              <w:t xml:space="preserve">, 66(1), 55–73. </w:t>
            </w:r>
            <w:hyperlink r:id="rId20" w:history="1">
              <w:r w:rsidRPr="00135F60">
                <w:rPr>
                  <w:rStyle w:val="Hyperlink"/>
                  <w:color w:val="auto"/>
                  <w:sz w:val="24"/>
                  <w:szCs w:val="24"/>
                </w:rPr>
                <w:t>https://doi.org/10.1111/j.1365-2958.2007.05898.x</w:t>
              </w:r>
            </w:hyperlink>
          </w:p>
          <w:p w14:paraId="58D4EFC9" w14:textId="3A4E9B18" w:rsidR="00631F7B" w:rsidRPr="00135F60" w:rsidRDefault="00631F7B" w:rsidP="005B31DC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auto"/>
                <w:sz w:val="24"/>
                <w:szCs w:val="24"/>
              </w:rPr>
            </w:pPr>
            <w:r w:rsidRPr="00135F60">
              <w:rPr>
                <w:color w:val="auto"/>
                <w:sz w:val="24"/>
                <w:szCs w:val="24"/>
              </w:rPr>
              <w:t xml:space="preserve">Cohen, C. R., Nosek, M., Meier, A., Astete, S. G., </w:t>
            </w: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</w:t>
            </w:r>
            <w:r w:rsidRPr="00135F60">
              <w:rPr>
                <w:color w:val="auto"/>
                <w:sz w:val="24"/>
                <w:szCs w:val="24"/>
              </w:rPr>
              <w:t xml:space="preserve">, Mugo, N. R., &amp; Totten, P. A. (2007).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Mycoplasma genitalium</w:t>
            </w:r>
            <w:r w:rsidRPr="00135F60">
              <w:rPr>
                <w:color w:val="auto"/>
                <w:sz w:val="24"/>
                <w:szCs w:val="24"/>
              </w:rPr>
              <w:t xml:space="preserve"> infection and persistence in a cohort of female sex workers in Nairobi, Kenya.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Sexually transmitted diseases</w:t>
            </w:r>
            <w:r w:rsidRPr="00135F60">
              <w:rPr>
                <w:color w:val="auto"/>
                <w:sz w:val="24"/>
                <w:szCs w:val="24"/>
              </w:rPr>
              <w:t xml:space="preserve">, 34(5), 274–279. </w:t>
            </w:r>
            <w:hyperlink r:id="rId21" w:history="1">
              <w:r w:rsidRPr="00135F60">
                <w:rPr>
                  <w:rStyle w:val="Hyperlink"/>
                  <w:color w:val="auto"/>
                  <w:sz w:val="24"/>
                  <w:szCs w:val="24"/>
                </w:rPr>
                <w:t>https://doi.org/10.1097/01.olq.0000237860.61298.54</w:t>
              </w:r>
            </w:hyperlink>
          </w:p>
          <w:p w14:paraId="70456710" w14:textId="084BE08C" w:rsidR="00631F7B" w:rsidRPr="00135F60" w:rsidRDefault="00631F7B" w:rsidP="005B31DC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auto"/>
                <w:sz w:val="24"/>
                <w:szCs w:val="24"/>
              </w:rPr>
            </w:pP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 L.</w:t>
            </w:r>
            <w:r w:rsidRPr="00135F60">
              <w:rPr>
                <w:color w:val="auto"/>
                <w:sz w:val="24"/>
                <w:szCs w:val="24"/>
              </w:rPr>
              <w:t xml:space="preserve">, Astete, S. G., Cohen, C. R., Rocha, E. P., &amp; Totten, P. A. (2006). Intrastrain heterogeneity of the </w:t>
            </w:r>
            <w:proofErr w:type="spellStart"/>
            <w:r w:rsidRPr="00135F60">
              <w:rPr>
                <w:i/>
                <w:iCs/>
                <w:color w:val="auto"/>
                <w:sz w:val="24"/>
                <w:szCs w:val="24"/>
              </w:rPr>
              <w:t>mgp</w:t>
            </w:r>
            <w:r w:rsidRPr="00135F60">
              <w:rPr>
                <w:color w:val="auto"/>
                <w:sz w:val="24"/>
                <w:szCs w:val="24"/>
              </w:rPr>
              <w:t>B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gene in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Mycoplasma genitalium</w:t>
            </w:r>
            <w:r w:rsidRPr="00135F60">
              <w:rPr>
                <w:color w:val="auto"/>
                <w:sz w:val="24"/>
                <w:szCs w:val="24"/>
              </w:rPr>
              <w:t xml:space="preserve"> is extensive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in vitro</w:t>
            </w:r>
            <w:r w:rsidRPr="00135F60">
              <w:rPr>
                <w:color w:val="auto"/>
                <w:sz w:val="24"/>
                <w:szCs w:val="24"/>
              </w:rPr>
              <w:t xml:space="preserve"> and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in vivo</w:t>
            </w:r>
            <w:r w:rsidRPr="00135F60">
              <w:rPr>
                <w:color w:val="auto"/>
                <w:sz w:val="24"/>
                <w:szCs w:val="24"/>
              </w:rPr>
              <w:t xml:space="preserve"> and suggests that variation is generated via recombination with repetitive chromosomal sequences.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Infection and immunity</w:t>
            </w:r>
            <w:r w:rsidRPr="00135F60">
              <w:rPr>
                <w:color w:val="auto"/>
                <w:sz w:val="24"/>
                <w:szCs w:val="24"/>
              </w:rPr>
              <w:t xml:space="preserve">, 74(7), 3715–3726. </w:t>
            </w:r>
            <w:hyperlink r:id="rId22" w:history="1">
              <w:r w:rsidRPr="00135F60">
                <w:rPr>
                  <w:rStyle w:val="Hyperlink"/>
                  <w:color w:val="auto"/>
                  <w:sz w:val="24"/>
                  <w:szCs w:val="24"/>
                </w:rPr>
                <w:t>https://doi.org/10.1128/IAI.00239-06</w:t>
              </w:r>
            </w:hyperlink>
          </w:p>
          <w:p w14:paraId="5C81AC6B" w14:textId="4FA7EFF9" w:rsidR="00631F7B" w:rsidRPr="00135F60" w:rsidRDefault="00631F7B" w:rsidP="005B31DC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auto"/>
                <w:sz w:val="24"/>
                <w:szCs w:val="24"/>
              </w:rPr>
            </w:pPr>
            <w:r w:rsidRPr="00135F60">
              <w:rPr>
                <w:b/>
                <w:bCs/>
                <w:color w:val="auto"/>
                <w:sz w:val="24"/>
                <w:szCs w:val="24"/>
              </w:rPr>
              <w:t>Iverson, S.</w:t>
            </w:r>
            <w:r w:rsidRPr="00135F60">
              <w:rPr>
                <w:color w:val="auto"/>
                <w:sz w:val="24"/>
                <w:szCs w:val="24"/>
              </w:rPr>
              <w:t xml:space="preserve">, Sonnemann, K., Reddick, A., &amp; McDonough, V. (2006). Expression of the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Saccharomyces cerevisiae</w:t>
            </w:r>
            <w:r w:rsidRPr="00135F60">
              <w:rPr>
                <w:color w:val="auto"/>
                <w:sz w:val="24"/>
                <w:szCs w:val="24"/>
              </w:rPr>
              <w:t xml:space="preserve"> PIS1 gene is modulated by multiple ATGs in the promoter.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Biochemical and biophysical research communications</w:t>
            </w:r>
            <w:r w:rsidRPr="00135F60">
              <w:rPr>
                <w:color w:val="auto"/>
                <w:sz w:val="24"/>
                <w:szCs w:val="24"/>
              </w:rPr>
              <w:t xml:space="preserve">, 350(1), 91–96. </w:t>
            </w:r>
            <w:hyperlink r:id="rId23" w:history="1">
              <w:r w:rsidRPr="00135F60">
                <w:rPr>
                  <w:rStyle w:val="Hyperlink"/>
                  <w:color w:val="auto"/>
                  <w:sz w:val="24"/>
                  <w:szCs w:val="24"/>
                </w:rPr>
                <w:t>https://doi.org/10.1016/j.bbrc.2006.08.196</w:t>
              </w:r>
            </w:hyperlink>
            <w:r w:rsidRPr="00135F60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40064B59" w14:textId="77777777" w:rsidR="009E528E" w:rsidRDefault="009E528E" w:rsidP="009E528E">
      <w:pPr>
        <w:pStyle w:val="Heading2"/>
        <w:rPr>
          <w:color w:val="auto"/>
        </w:rPr>
      </w:pPr>
    </w:p>
    <w:p w14:paraId="56C7D8B4" w14:textId="1C1A8252" w:rsidR="00D5237F" w:rsidRPr="009E528E" w:rsidRDefault="00D5237F" w:rsidP="009E528E">
      <w:pPr>
        <w:pStyle w:val="Heading2"/>
        <w:rPr>
          <w:color w:val="auto"/>
        </w:rPr>
      </w:pPr>
      <w:r w:rsidRPr="009E528E">
        <w:rPr>
          <w:color w:val="auto"/>
        </w:rPr>
        <w:t>Peer-Reviewed Presentations</w:t>
      </w:r>
    </w:p>
    <w:tbl>
      <w:tblPr>
        <w:tblStyle w:val="TableGrid"/>
        <w:tblW w:w="52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9809"/>
      </w:tblGrid>
      <w:tr w:rsidR="00D5237F" w:rsidRPr="00135F60" w14:paraId="65973B05" w14:textId="77777777" w:rsidTr="00A66940">
        <w:tc>
          <w:tcPr>
            <w:tcW w:w="9810" w:type="dxa"/>
          </w:tcPr>
          <w:p w14:paraId="403E45C5" w14:textId="0306A737" w:rsidR="006A18FE" w:rsidRPr="006A18FE" w:rsidRDefault="006A18FE" w:rsidP="00A66940">
            <w:pPr>
              <w:pStyle w:val="ListBullet"/>
              <w:numPr>
                <w:ilvl w:val="0"/>
                <w:numId w:val="14"/>
              </w:numPr>
              <w:ind w:right="87"/>
              <w:contextualSpacing w:val="0"/>
              <w:rPr>
                <w:color w:val="auto"/>
                <w:sz w:val="24"/>
                <w:szCs w:val="24"/>
              </w:rPr>
            </w:pPr>
            <w:r w:rsidRPr="006A18FE">
              <w:rPr>
                <w:b/>
                <w:bCs/>
                <w:color w:val="auto"/>
                <w:sz w:val="24"/>
                <w:szCs w:val="24"/>
              </w:rPr>
              <w:t>Iverson-Cabral, S.L.</w:t>
            </w:r>
            <w:r>
              <w:rPr>
                <w:color w:val="auto"/>
                <w:sz w:val="24"/>
                <w:szCs w:val="24"/>
              </w:rPr>
              <w:t xml:space="preserve"> (2023, November 17-19) </w:t>
            </w:r>
            <w:r w:rsidRPr="006A18FE">
              <w:rPr>
                <w:color w:val="auto"/>
                <w:sz w:val="24"/>
                <w:szCs w:val="24"/>
              </w:rPr>
              <w:t>Experiences using Clinical Correlates as an Active Learning Assessment Tool in an Undergraduate “Disease Detectives” Elective</w:t>
            </w:r>
            <w:r>
              <w:rPr>
                <w:color w:val="auto"/>
                <w:sz w:val="24"/>
                <w:szCs w:val="24"/>
              </w:rPr>
              <w:t>. [</w:t>
            </w:r>
            <w:r w:rsidR="00103F03">
              <w:rPr>
                <w:color w:val="auto"/>
                <w:sz w:val="24"/>
                <w:szCs w:val="24"/>
              </w:rPr>
              <w:t>poster presentation</w:t>
            </w:r>
            <w:r>
              <w:rPr>
                <w:color w:val="auto"/>
                <w:sz w:val="24"/>
                <w:szCs w:val="24"/>
              </w:rPr>
              <w:t xml:space="preserve">] 2023 ASM Conference on Undergraduate Education (ASMCUE), Phoenix, AZ, United States. </w:t>
            </w:r>
          </w:p>
          <w:p w14:paraId="66C1BB9B" w14:textId="046E3131" w:rsidR="00D5237F" w:rsidRPr="00135F60" w:rsidRDefault="00D5237F" w:rsidP="00A66940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auto"/>
                <w:sz w:val="24"/>
                <w:szCs w:val="24"/>
              </w:rPr>
            </w:pP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S.L.</w:t>
            </w:r>
            <w:r w:rsidRPr="00135F60">
              <w:rPr>
                <w:color w:val="auto"/>
                <w:sz w:val="24"/>
                <w:szCs w:val="24"/>
              </w:rPr>
              <w:t xml:space="preserve"> (2023, June 15-19) Opportunities and strategies to integrate social justice with microbiology education. [</w:t>
            </w:r>
            <w:r w:rsidR="00103F03">
              <w:rPr>
                <w:color w:val="auto"/>
                <w:sz w:val="24"/>
                <w:szCs w:val="24"/>
              </w:rPr>
              <w:t>oral presentation</w:t>
            </w:r>
            <w:r w:rsidRPr="00135F60">
              <w:rPr>
                <w:color w:val="auto"/>
                <w:sz w:val="24"/>
                <w:szCs w:val="24"/>
              </w:rPr>
              <w:t xml:space="preserve">] 2023 ASM Microbe Meeting, Houston, TX, United States. </w:t>
            </w:r>
          </w:p>
          <w:p w14:paraId="5392C394" w14:textId="35CB6D98" w:rsidR="00D5237F" w:rsidRPr="00135F60" w:rsidRDefault="00D5237F" w:rsidP="00D5237F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auto"/>
                <w:sz w:val="24"/>
                <w:szCs w:val="24"/>
              </w:rPr>
            </w:pP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S.L.</w:t>
            </w:r>
            <w:r w:rsidRPr="00135F60">
              <w:rPr>
                <w:color w:val="auto"/>
                <w:sz w:val="24"/>
                <w:szCs w:val="24"/>
              </w:rPr>
              <w:t xml:space="preserve"> (2023, March 22-25) Art and infectious disease: experiences using art as a teaching and assessment tool in science education. [</w:t>
            </w:r>
            <w:r w:rsidR="006245F6" w:rsidRPr="00135F60">
              <w:rPr>
                <w:color w:val="auto"/>
                <w:sz w:val="24"/>
                <w:szCs w:val="24"/>
              </w:rPr>
              <w:t>oral</w:t>
            </w:r>
            <w:r w:rsidRPr="00135F60">
              <w:rPr>
                <w:color w:val="auto"/>
                <w:sz w:val="24"/>
                <w:szCs w:val="24"/>
              </w:rPr>
              <w:t xml:space="preserve"> presentation] 2023 National Conference on Science Education, Atlanta, GA, United States. </w:t>
            </w:r>
          </w:p>
          <w:p w14:paraId="58FA3748" w14:textId="7C040E02" w:rsidR="00135F60" w:rsidRPr="006A18FE" w:rsidRDefault="006245F6" w:rsidP="006A18FE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auto"/>
                <w:sz w:val="24"/>
                <w:szCs w:val="24"/>
              </w:rPr>
            </w:pPr>
            <w:r w:rsidRPr="00135F60">
              <w:rPr>
                <w:b/>
                <w:bCs/>
                <w:color w:val="auto"/>
                <w:sz w:val="24"/>
                <w:szCs w:val="24"/>
              </w:rPr>
              <w:lastRenderedPageBreak/>
              <w:t>Iverson-Cabral, S.L.</w:t>
            </w:r>
            <w:r w:rsidRPr="00135F60">
              <w:rPr>
                <w:color w:val="auto"/>
                <w:sz w:val="24"/>
                <w:szCs w:val="24"/>
              </w:rPr>
              <w:t xml:space="preserve"> (2021, June 29-July 1) Students’ personal experiences with infectious diseases: The importance of trauma informed teaching. [oral presentation] 2021 Conference on Undergraduate Education (ASMCUE). Online Conference. </w:t>
            </w:r>
          </w:p>
          <w:p w14:paraId="0570FCF2" w14:textId="77777777" w:rsidR="00D5237F" w:rsidRPr="00135F60" w:rsidRDefault="00D5237F" w:rsidP="00D5237F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auto"/>
                <w:sz w:val="24"/>
                <w:szCs w:val="24"/>
              </w:rPr>
            </w:pP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S.L.</w:t>
            </w:r>
            <w:r w:rsidRPr="00135F60">
              <w:rPr>
                <w:color w:val="auto"/>
                <w:sz w:val="24"/>
                <w:szCs w:val="24"/>
              </w:rPr>
              <w:t xml:space="preserve">, Wood, G.E., Cumming, P.K., Cosgrove Sweeney, Y.T., Patton, D.L., </w:t>
            </w:r>
            <w:r w:rsidR="006245F6" w:rsidRPr="00135F60">
              <w:rPr>
                <w:color w:val="auto"/>
                <w:sz w:val="24"/>
                <w:szCs w:val="24"/>
              </w:rPr>
              <w:t xml:space="preserve">&amp; Totten, P.A. (2012, July 15-20) Genetic diversity, reciprocal recombination, and antigenic variation during persistent </w:t>
            </w:r>
            <w:r w:rsidR="006245F6" w:rsidRPr="00135F60">
              <w:rPr>
                <w:i/>
                <w:iCs/>
                <w:color w:val="auto"/>
                <w:sz w:val="24"/>
                <w:szCs w:val="24"/>
              </w:rPr>
              <w:t>Mycoplasma genitalium</w:t>
            </w:r>
            <w:r w:rsidR="006245F6" w:rsidRPr="00135F60">
              <w:rPr>
                <w:color w:val="auto"/>
                <w:sz w:val="24"/>
                <w:szCs w:val="24"/>
              </w:rPr>
              <w:t xml:space="preserve"> infection of a non-human primate. [oral presentation] Nineteenth International Organization for </w:t>
            </w:r>
            <w:proofErr w:type="spellStart"/>
            <w:r w:rsidR="006245F6" w:rsidRPr="00135F60">
              <w:rPr>
                <w:color w:val="auto"/>
                <w:sz w:val="24"/>
                <w:szCs w:val="24"/>
              </w:rPr>
              <w:t>Mycoplasmology</w:t>
            </w:r>
            <w:proofErr w:type="spellEnd"/>
            <w:r w:rsidR="006245F6" w:rsidRPr="00135F60">
              <w:rPr>
                <w:color w:val="auto"/>
                <w:sz w:val="24"/>
                <w:szCs w:val="24"/>
              </w:rPr>
              <w:t xml:space="preserve"> Congress. Toulouse, France. </w:t>
            </w:r>
          </w:p>
          <w:p w14:paraId="788A84F1" w14:textId="072B7C6F" w:rsidR="006245F6" w:rsidRPr="00135F60" w:rsidRDefault="006245F6" w:rsidP="006245F6">
            <w:pPr>
              <w:pStyle w:val="ListBullet"/>
              <w:numPr>
                <w:ilvl w:val="0"/>
                <w:numId w:val="14"/>
              </w:numPr>
              <w:rPr>
                <w:color w:val="auto"/>
                <w:sz w:val="24"/>
                <w:szCs w:val="24"/>
              </w:rPr>
            </w:pP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S.L.</w:t>
            </w:r>
            <w:r w:rsidRPr="00135F60">
              <w:rPr>
                <w:color w:val="auto"/>
                <w:sz w:val="24"/>
                <w:szCs w:val="24"/>
              </w:rPr>
              <w:t xml:space="preserve">, Wood, G.E., Cummings, P.K., Cosgrove Sweeney, Y.T., Patton, D.L, </w:t>
            </w:r>
            <w:r w:rsidR="00962BF3" w:rsidRPr="00135F60">
              <w:rPr>
                <w:color w:val="auto"/>
                <w:sz w:val="24"/>
                <w:szCs w:val="24"/>
              </w:rPr>
              <w:t>&amp;</w:t>
            </w:r>
            <w:r w:rsidRPr="00135F60">
              <w:rPr>
                <w:color w:val="auto"/>
                <w:sz w:val="24"/>
                <w:szCs w:val="24"/>
              </w:rPr>
              <w:t xml:space="preserve"> Totten, P.A. </w:t>
            </w:r>
            <w:r w:rsidR="00962BF3" w:rsidRPr="00135F60">
              <w:rPr>
                <w:color w:val="auto"/>
                <w:sz w:val="24"/>
                <w:szCs w:val="24"/>
              </w:rPr>
              <w:t xml:space="preserve">(2011, September 11-13) </w:t>
            </w:r>
            <w:r w:rsidRPr="00135F60">
              <w:rPr>
                <w:color w:val="auto"/>
                <w:sz w:val="24"/>
                <w:szCs w:val="24"/>
              </w:rPr>
              <w:t xml:space="preserve">The evolution of antigenic diversity and development of an antibody response in a primate model of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Mycoplasma genitalium</w:t>
            </w:r>
            <w:r w:rsidRPr="00135F60">
              <w:rPr>
                <w:color w:val="auto"/>
                <w:sz w:val="24"/>
                <w:szCs w:val="24"/>
              </w:rPr>
              <w:t xml:space="preserve"> infection.  </w:t>
            </w:r>
            <w:r w:rsidR="00962BF3" w:rsidRPr="00135F60">
              <w:rPr>
                <w:color w:val="auto"/>
                <w:sz w:val="24"/>
                <w:szCs w:val="24"/>
              </w:rPr>
              <w:t>[p</w:t>
            </w:r>
            <w:r w:rsidRPr="00135F60">
              <w:rPr>
                <w:color w:val="auto"/>
                <w:sz w:val="24"/>
                <w:szCs w:val="24"/>
              </w:rPr>
              <w:t xml:space="preserve">oster </w:t>
            </w:r>
            <w:r w:rsidR="00962BF3" w:rsidRPr="00135F60">
              <w:rPr>
                <w:color w:val="auto"/>
                <w:sz w:val="24"/>
                <w:szCs w:val="24"/>
              </w:rPr>
              <w:t>p</w:t>
            </w:r>
            <w:r w:rsidRPr="00135F60">
              <w:rPr>
                <w:color w:val="auto"/>
                <w:sz w:val="24"/>
                <w:szCs w:val="24"/>
              </w:rPr>
              <w:t>resentation</w:t>
            </w:r>
            <w:r w:rsidR="00962BF3" w:rsidRPr="00135F60">
              <w:rPr>
                <w:color w:val="auto"/>
                <w:sz w:val="24"/>
                <w:szCs w:val="24"/>
              </w:rPr>
              <w:t>]</w:t>
            </w:r>
            <w:r w:rsidRPr="00135F60">
              <w:rPr>
                <w:color w:val="auto"/>
                <w:sz w:val="24"/>
                <w:szCs w:val="24"/>
              </w:rPr>
              <w:t xml:space="preserve"> Cold Springs Harbor Microbial Pathogenesis and Host Response. Cold Springs Harbor, New York</w:t>
            </w:r>
            <w:r w:rsidR="00962BF3" w:rsidRPr="00135F60">
              <w:rPr>
                <w:color w:val="auto"/>
                <w:sz w:val="24"/>
                <w:szCs w:val="24"/>
              </w:rPr>
              <w:t xml:space="preserve">, United States. </w:t>
            </w:r>
          </w:p>
          <w:p w14:paraId="751B071C" w14:textId="78A42C3C" w:rsidR="006245F6" w:rsidRPr="00135F60" w:rsidRDefault="006245F6" w:rsidP="006245F6">
            <w:pPr>
              <w:pStyle w:val="ListBullet"/>
              <w:numPr>
                <w:ilvl w:val="0"/>
                <w:numId w:val="14"/>
              </w:numPr>
              <w:rPr>
                <w:color w:val="auto"/>
                <w:sz w:val="24"/>
                <w:szCs w:val="24"/>
              </w:rPr>
            </w:pP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S.L.</w:t>
            </w:r>
            <w:r w:rsidRPr="00135F60">
              <w:rPr>
                <w:color w:val="auto"/>
                <w:sz w:val="24"/>
                <w:szCs w:val="24"/>
              </w:rPr>
              <w:t xml:space="preserve">, Wood, G.E., Glass, J.I., </w:t>
            </w:r>
            <w:r w:rsidR="00962BF3" w:rsidRPr="00135F60">
              <w:rPr>
                <w:color w:val="auto"/>
                <w:sz w:val="24"/>
                <w:szCs w:val="24"/>
              </w:rPr>
              <w:t>&amp;</w:t>
            </w:r>
            <w:r w:rsidRPr="00135F60">
              <w:rPr>
                <w:color w:val="auto"/>
                <w:sz w:val="24"/>
                <w:szCs w:val="24"/>
              </w:rPr>
              <w:t xml:space="preserve"> Totten, P.A. </w:t>
            </w:r>
            <w:r w:rsidR="00962BF3" w:rsidRPr="00135F60">
              <w:rPr>
                <w:color w:val="auto"/>
                <w:sz w:val="24"/>
                <w:szCs w:val="24"/>
              </w:rPr>
              <w:t xml:space="preserve">(2008, July 6-11) </w:t>
            </w:r>
            <w:r w:rsidRPr="00135F60">
              <w:rPr>
                <w:color w:val="auto"/>
                <w:sz w:val="24"/>
                <w:szCs w:val="24"/>
              </w:rPr>
              <w:t xml:space="preserve">Frequency of recombination between </w:t>
            </w:r>
            <w:proofErr w:type="spellStart"/>
            <w:r w:rsidRPr="00135F60">
              <w:rPr>
                <w:i/>
                <w:iCs/>
                <w:color w:val="auto"/>
                <w:sz w:val="24"/>
                <w:szCs w:val="24"/>
              </w:rPr>
              <w:t>mgp</w:t>
            </w:r>
            <w:r w:rsidRPr="00135F60">
              <w:rPr>
                <w:color w:val="auto"/>
                <w:sz w:val="24"/>
                <w:szCs w:val="24"/>
              </w:rPr>
              <w:t>C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and </w:t>
            </w:r>
            <w:proofErr w:type="spellStart"/>
            <w:r w:rsidRPr="00135F60">
              <w:rPr>
                <w:color w:val="auto"/>
                <w:sz w:val="24"/>
                <w:szCs w:val="24"/>
              </w:rPr>
              <w:t>MgPar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7 in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Mycoplasma genitalium</w:t>
            </w:r>
            <w:r w:rsidRPr="00135F60">
              <w:rPr>
                <w:color w:val="auto"/>
                <w:sz w:val="24"/>
                <w:szCs w:val="24"/>
              </w:rPr>
              <w:t xml:space="preserve"> G37. </w:t>
            </w:r>
            <w:r w:rsidR="00962BF3" w:rsidRPr="00135F60">
              <w:rPr>
                <w:color w:val="auto"/>
                <w:sz w:val="24"/>
                <w:szCs w:val="24"/>
              </w:rPr>
              <w:t>[p</w:t>
            </w:r>
            <w:r w:rsidRPr="00135F60">
              <w:rPr>
                <w:color w:val="auto"/>
                <w:sz w:val="24"/>
                <w:szCs w:val="24"/>
              </w:rPr>
              <w:t xml:space="preserve">oster </w:t>
            </w:r>
            <w:r w:rsidR="00962BF3" w:rsidRPr="00135F60">
              <w:rPr>
                <w:color w:val="auto"/>
                <w:sz w:val="24"/>
                <w:szCs w:val="24"/>
              </w:rPr>
              <w:t>p</w:t>
            </w:r>
            <w:r w:rsidRPr="00135F60">
              <w:rPr>
                <w:color w:val="auto"/>
                <w:sz w:val="24"/>
                <w:szCs w:val="24"/>
              </w:rPr>
              <w:t>resentation</w:t>
            </w:r>
            <w:r w:rsidR="00962BF3" w:rsidRPr="00135F60">
              <w:rPr>
                <w:color w:val="auto"/>
                <w:sz w:val="24"/>
                <w:szCs w:val="24"/>
              </w:rPr>
              <w:t>]</w:t>
            </w:r>
            <w:r w:rsidRPr="00135F60">
              <w:rPr>
                <w:color w:val="auto"/>
                <w:sz w:val="24"/>
                <w:szCs w:val="24"/>
              </w:rPr>
              <w:t xml:space="preserve"> </w:t>
            </w:r>
            <w:r w:rsidR="00962BF3" w:rsidRPr="00135F60">
              <w:rPr>
                <w:color w:val="auto"/>
                <w:sz w:val="24"/>
                <w:szCs w:val="24"/>
              </w:rPr>
              <w:t>Seventeenth</w:t>
            </w:r>
            <w:r w:rsidRPr="00135F60">
              <w:rPr>
                <w:color w:val="auto"/>
                <w:sz w:val="24"/>
                <w:szCs w:val="24"/>
              </w:rPr>
              <w:t xml:space="preserve"> International Organization for </w:t>
            </w:r>
            <w:proofErr w:type="spellStart"/>
            <w:r w:rsidRPr="00135F60">
              <w:rPr>
                <w:color w:val="auto"/>
                <w:sz w:val="24"/>
                <w:szCs w:val="24"/>
              </w:rPr>
              <w:t>Mycoplasmology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Congress. Tianjin, China.</w:t>
            </w:r>
          </w:p>
          <w:p w14:paraId="28ECBD3A" w14:textId="571F4044" w:rsidR="006245F6" w:rsidRPr="00135F60" w:rsidRDefault="006245F6" w:rsidP="006245F6">
            <w:pPr>
              <w:pStyle w:val="ListBullet"/>
              <w:numPr>
                <w:ilvl w:val="0"/>
                <w:numId w:val="14"/>
              </w:numPr>
              <w:rPr>
                <w:color w:val="auto"/>
                <w:sz w:val="24"/>
                <w:szCs w:val="24"/>
              </w:rPr>
            </w:pP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S.L.</w:t>
            </w:r>
            <w:r w:rsidRPr="00135F60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35F60">
              <w:rPr>
                <w:color w:val="auto"/>
                <w:sz w:val="24"/>
                <w:szCs w:val="24"/>
              </w:rPr>
              <w:t>Demaster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, L.K., Manhart, L.E., Cohen, C.R., </w:t>
            </w:r>
            <w:r w:rsidR="00962BF3" w:rsidRPr="00135F60">
              <w:rPr>
                <w:color w:val="auto"/>
                <w:sz w:val="24"/>
                <w:szCs w:val="24"/>
              </w:rPr>
              <w:t>&amp;</w:t>
            </w:r>
            <w:r w:rsidRPr="00135F60">
              <w:rPr>
                <w:color w:val="auto"/>
                <w:sz w:val="24"/>
                <w:szCs w:val="24"/>
              </w:rPr>
              <w:t xml:space="preserve"> Totten, P.A. </w:t>
            </w:r>
            <w:r w:rsidR="00962BF3" w:rsidRPr="00135F60">
              <w:rPr>
                <w:color w:val="auto"/>
                <w:sz w:val="24"/>
                <w:szCs w:val="24"/>
              </w:rPr>
              <w:t xml:space="preserve">(2008, June 1-5) </w:t>
            </w:r>
            <w:r w:rsidRPr="00135F60">
              <w:rPr>
                <w:color w:val="auto"/>
                <w:sz w:val="24"/>
                <w:szCs w:val="24"/>
              </w:rPr>
              <w:t xml:space="preserve">The </w:t>
            </w:r>
            <w:proofErr w:type="spellStart"/>
            <w:r w:rsidRPr="00135F60">
              <w:rPr>
                <w:color w:val="auto"/>
                <w:sz w:val="24"/>
                <w:szCs w:val="24"/>
              </w:rPr>
              <w:t>MgPa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Adhesin Protein Induces a Local and Systemic Antibody Response among Women Infected with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Mycoplasma genitalium</w:t>
            </w:r>
            <w:r w:rsidRPr="00135F60">
              <w:rPr>
                <w:color w:val="auto"/>
                <w:sz w:val="24"/>
                <w:szCs w:val="24"/>
              </w:rPr>
              <w:t xml:space="preserve">. </w:t>
            </w:r>
            <w:r w:rsidR="00962BF3" w:rsidRPr="00135F60">
              <w:rPr>
                <w:color w:val="auto"/>
                <w:sz w:val="24"/>
                <w:szCs w:val="24"/>
              </w:rPr>
              <w:t>[p</w:t>
            </w:r>
            <w:r w:rsidRPr="00135F60">
              <w:rPr>
                <w:color w:val="auto"/>
                <w:sz w:val="24"/>
                <w:szCs w:val="24"/>
              </w:rPr>
              <w:t xml:space="preserve">oster </w:t>
            </w:r>
            <w:r w:rsidR="00962BF3" w:rsidRPr="00135F60">
              <w:rPr>
                <w:color w:val="auto"/>
                <w:sz w:val="24"/>
                <w:szCs w:val="24"/>
              </w:rPr>
              <w:t>p</w:t>
            </w:r>
            <w:r w:rsidRPr="00135F60">
              <w:rPr>
                <w:color w:val="auto"/>
                <w:sz w:val="24"/>
                <w:szCs w:val="24"/>
              </w:rPr>
              <w:t>resentation</w:t>
            </w:r>
            <w:r w:rsidR="00962BF3" w:rsidRPr="00135F60">
              <w:rPr>
                <w:color w:val="auto"/>
                <w:sz w:val="24"/>
                <w:szCs w:val="24"/>
              </w:rPr>
              <w:t>]</w:t>
            </w:r>
            <w:r w:rsidRPr="00135F60">
              <w:rPr>
                <w:color w:val="auto"/>
                <w:sz w:val="24"/>
                <w:szCs w:val="24"/>
              </w:rPr>
              <w:t xml:space="preserve"> </w:t>
            </w:r>
            <w:r w:rsidR="00962BF3" w:rsidRPr="00135F60">
              <w:rPr>
                <w:color w:val="auto"/>
                <w:sz w:val="24"/>
                <w:szCs w:val="24"/>
              </w:rPr>
              <w:t>One hundred and eighth</w:t>
            </w:r>
            <w:r w:rsidRPr="00135F60">
              <w:rPr>
                <w:color w:val="auto"/>
                <w:sz w:val="24"/>
                <w:szCs w:val="24"/>
              </w:rPr>
              <w:t xml:space="preserve"> </w:t>
            </w:r>
            <w:r w:rsidR="00962BF3" w:rsidRPr="00135F60">
              <w:rPr>
                <w:color w:val="auto"/>
                <w:sz w:val="24"/>
                <w:szCs w:val="24"/>
              </w:rPr>
              <w:t>a</w:t>
            </w:r>
            <w:r w:rsidRPr="00135F60">
              <w:rPr>
                <w:color w:val="auto"/>
                <w:sz w:val="24"/>
                <w:szCs w:val="24"/>
              </w:rPr>
              <w:t xml:space="preserve">nnual American Society of Microbiology </w:t>
            </w:r>
            <w:r w:rsidR="00962BF3" w:rsidRPr="00135F60">
              <w:rPr>
                <w:color w:val="auto"/>
                <w:sz w:val="24"/>
                <w:szCs w:val="24"/>
              </w:rPr>
              <w:t>g</w:t>
            </w:r>
            <w:r w:rsidRPr="00135F60">
              <w:rPr>
                <w:color w:val="auto"/>
                <w:sz w:val="24"/>
                <w:szCs w:val="24"/>
              </w:rPr>
              <w:t xml:space="preserve">eneral </w:t>
            </w:r>
            <w:r w:rsidR="00962BF3" w:rsidRPr="00135F60">
              <w:rPr>
                <w:color w:val="auto"/>
                <w:sz w:val="24"/>
                <w:szCs w:val="24"/>
              </w:rPr>
              <w:t>m</w:t>
            </w:r>
            <w:r w:rsidRPr="00135F60">
              <w:rPr>
                <w:color w:val="auto"/>
                <w:sz w:val="24"/>
                <w:szCs w:val="24"/>
              </w:rPr>
              <w:t>eeting. Boston, Massachusetts</w:t>
            </w:r>
            <w:r w:rsidR="00962BF3" w:rsidRPr="00135F60">
              <w:rPr>
                <w:color w:val="auto"/>
                <w:sz w:val="24"/>
                <w:szCs w:val="24"/>
              </w:rPr>
              <w:t>, United States</w:t>
            </w:r>
          </w:p>
          <w:p w14:paraId="6F300A38" w14:textId="0DA834A6" w:rsidR="00767788" w:rsidRPr="00135F60" w:rsidRDefault="006245F6" w:rsidP="0005292C">
            <w:pPr>
              <w:pStyle w:val="ListBullet"/>
              <w:numPr>
                <w:ilvl w:val="0"/>
                <w:numId w:val="14"/>
              </w:numPr>
              <w:rPr>
                <w:color w:val="auto"/>
                <w:sz w:val="24"/>
                <w:szCs w:val="24"/>
              </w:rPr>
            </w:pP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S.L.</w:t>
            </w:r>
            <w:r w:rsidRPr="00135F60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35F60">
              <w:rPr>
                <w:color w:val="auto"/>
                <w:sz w:val="24"/>
                <w:szCs w:val="24"/>
              </w:rPr>
              <w:t>Astete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, S.G., Cohen, C.R., </w:t>
            </w:r>
            <w:r w:rsidR="00962BF3" w:rsidRPr="00135F60">
              <w:rPr>
                <w:color w:val="auto"/>
                <w:sz w:val="24"/>
                <w:szCs w:val="24"/>
              </w:rPr>
              <w:t>&amp;</w:t>
            </w:r>
            <w:r w:rsidRPr="00135F60">
              <w:rPr>
                <w:color w:val="auto"/>
                <w:sz w:val="24"/>
                <w:szCs w:val="24"/>
              </w:rPr>
              <w:t xml:space="preserve"> Totten, P.A. </w:t>
            </w:r>
            <w:r w:rsidR="00962BF3" w:rsidRPr="00135F60">
              <w:rPr>
                <w:color w:val="auto"/>
                <w:sz w:val="24"/>
                <w:szCs w:val="24"/>
              </w:rPr>
              <w:t xml:space="preserve">(2007, May 21-25) </w:t>
            </w:r>
            <w:r w:rsidRPr="00135F60">
              <w:rPr>
                <w:color w:val="auto"/>
                <w:sz w:val="24"/>
                <w:szCs w:val="24"/>
              </w:rPr>
              <w:t xml:space="preserve">Reciprocal Recombination is Responsible for Genetic Diversity of the </w:t>
            </w:r>
            <w:proofErr w:type="spellStart"/>
            <w:r w:rsidRPr="00135F60">
              <w:rPr>
                <w:i/>
                <w:iCs/>
                <w:color w:val="auto"/>
                <w:sz w:val="24"/>
                <w:szCs w:val="24"/>
              </w:rPr>
              <w:t>mgp</w:t>
            </w:r>
            <w:r w:rsidRPr="00135F60">
              <w:rPr>
                <w:color w:val="auto"/>
                <w:sz w:val="24"/>
                <w:szCs w:val="24"/>
              </w:rPr>
              <w:t>C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Gene in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Mycoplasma genitalium</w:t>
            </w:r>
            <w:r w:rsidRPr="00135F60">
              <w:rPr>
                <w:color w:val="auto"/>
                <w:sz w:val="24"/>
                <w:szCs w:val="24"/>
              </w:rPr>
              <w:t xml:space="preserve">. </w:t>
            </w:r>
            <w:r w:rsidR="00962BF3" w:rsidRPr="00135F60">
              <w:rPr>
                <w:color w:val="auto"/>
                <w:sz w:val="24"/>
                <w:szCs w:val="24"/>
              </w:rPr>
              <w:t>[o</w:t>
            </w:r>
            <w:r w:rsidRPr="00135F60">
              <w:rPr>
                <w:color w:val="auto"/>
                <w:sz w:val="24"/>
                <w:szCs w:val="24"/>
              </w:rPr>
              <w:t>ral</w:t>
            </w:r>
            <w:r w:rsidR="00767788" w:rsidRPr="00135F60">
              <w:rPr>
                <w:color w:val="auto"/>
                <w:sz w:val="24"/>
                <w:szCs w:val="24"/>
              </w:rPr>
              <w:t xml:space="preserve"> p</w:t>
            </w:r>
            <w:r w:rsidRPr="00135F60">
              <w:rPr>
                <w:color w:val="auto"/>
                <w:sz w:val="24"/>
                <w:szCs w:val="24"/>
              </w:rPr>
              <w:t>resentation</w:t>
            </w:r>
            <w:r w:rsidR="00962BF3" w:rsidRPr="00135F60">
              <w:rPr>
                <w:color w:val="auto"/>
                <w:sz w:val="24"/>
                <w:szCs w:val="24"/>
              </w:rPr>
              <w:t>]</w:t>
            </w:r>
            <w:r w:rsidRPr="00135F60">
              <w:rPr>
                <w:color w:val="auto"/>
                <w:sz w:val="24"/>
                <w:szCs w:val="24"/>
              </w:rPr>
              <w:t xml:space="preserve"> </w:t>
            </w:r>
            <w:r w:rsidR="00962BF3" w:rsidRPr="00135F60">
              <w:rPr>
                <w:color w:val="auto"/>
                <w:sz w:val="24"/>
                <w:szCs w:val="24"/>
              </w:rPr>
              <w:t>One hundred and seventh annual American Society of Microbiology general meeting</w:t>
            </w:r>
            <w:r w:rsidRPr="00135F60">
              <w:rPr>
                <w:color w:val="auto"/>
                <w:sz w:val="24"/>
                <w:szCs w:val="24"/>
              </w:rPr>
              <w:t xml:space="preserve">. Toronto, Canada. </w:t>
            </w:r>
          </w:p>
          <w:p w14:paraId="0D9B2957" w14:textId="0F9BBE79" w:rsidR="006245F6" w:rsidRPr="00135F60" w:rsidRDefault="006245F6" w:rsidP="006245F6">
            <w:pPr>
              <w:pStyle w:val="ListBullet"/>
              <w:numPr>
                <w:ilvl w:val="0"/>
                <w:numId w:val="14"/>
              </w:numPr>
              <w:rPr>
                <w:color w:val="auto"/>
                <w:sz w:val="24"/>
                <w:szCs w:val="24"/>
              </w:rPr>
            </w:pP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S.L.</w:t>
            </w:r>
            <w:r w:rsidRPr="00135F60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35F60">
              <w:rPr>
                <w:color w:val="auto"/>
                <w:sz w:val="24"/>
                <w:szCs w:val="24"/>
              </w:rPr>
              <w:t>Astete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, S.G., Cohen, C.R., Rocha, E.P., </w:t>
            </w:r>
            <w:r w:rsidR="00962BF3" w:rsidRPr="00135F60">
              <w:rPr>
                <w:color w:val="auto"/>
                <w:sz w:val="24"/>
                <w:szCs w:val="24"/>
              </w:rPr>
              <w:t xml:space="preserve">&amp; </w:t>
            </w:r>
            <w:r w:rsidRPr="00135F60">
              <w:rPr>
                <w:color w:val="auto"/>
                <w:sz w:val="24"/>
                <w:szCs w:val="24"/>
              </w:rPr>
              <w:t xml:space="preserve">Totten, P.A. </w:t>
            </w:r>
            <w:r w:rsidR="00962BF3" w:rsidRPr="00135F60">
              <w:rPr>
                <w:color w:val="auto"/>
                <w:sz w:val="24"/>
                <w:szCs w:val="24"/>
              </w:rPr>
              <w:t xml:space="preserve">(2006, July 9-14) </w:t>
            </w:r>
            <w:r w:rsidRPr="00135F60">
              <w:rPr>
                <w:color w:val="auto"/>
                <w:sz w:val="24"/>
                <w:szCs w:val="24"/>
              </w:rPr>
              <w:t xml:space="preserve">Intrastrain heterogeneity of the </w:t>
            </w:r>
            <w:proofErr w:type="spellStart"/>
            <w:r w:rsidRPr="00135F60">
              <w:rPr>
                <w:i/>
                <w:iCs/>
                <w:color w:val="auto"/>
                <w:sz w:val="24"/>
                <w:szCs w:val="24"/>
              </w:rPr>
              <w:t>mgp</w:t>
            </w:r>
            <w:r w:rsidRPr="00135F60">
              <w:rPr>
                <w:color w:val="auto"/>
                <w:sz w:val="24"/>
                <w:szCs w:val="24"/>
              </w:rPr>
              <w:t>B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and </w:t>
            </w:r>
            <w:proofErr w:type="spellStart"/>
            <w:r w:rsidRPr="00135F60">
              <w:rPr>
                <w:i/>
                <w:iCs/>
                <w:color w:val="auto"/>
                <w:sz w:val="24"/>
                <w:szCs w:val="24"/>
              </w:rPr>
              <w:t>mgp</w:t>
            </w:r>
            <w:r w:rsidRPr="00135F60">
              <w:rPr>
                <w:color w:val="auto"/>
                <w:sz w:val="24"/>
                <w:szCs w:val="24"/>
              </w:rPr>
              <w:t>C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genes in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Mycoplasma genitalium</w:t>
            </w:r>
            <w:r w:rsidRPr="00135F60">
              <w:rPr>
                <w:color w:val="auto"/>
                <w:sz w:val="24"/>
                <w:szCs w:val="24"/>
              </w:rPr>
              <w:t xml:space="preserve"> is extensive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in vitro</w:t>
            </w:r>
            <w:r w:rsidRPr="00135F60">
              <w:rPr>
                <w:color w:val="auto"/>
                <w:sz w:val="24"/>
                <w:szCs w:val="24"/>
              </w:rPr>
              <w:t xml:space="preserve"> and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in vivo</w:t>
            </w:r>
            <w:r w:rsidRPr="00135F60">
              <w:rPr>
                <w:color w:val="auto"/>
                <w:sz w:val="24"/>
                <w:szCs w:val="24"/>
              </w:rPr>
              <w:t xml:space="preserve"> and suggests variation is generated via recombination with repetitive chromosomal sequences. </w:t>
            </w:r>
            <w:r w:rsidR="00767788" w:rsidRPr="00135F60">
              <w:rPr>
                <w:color w:val="auto"/>
                <w:sz w:val="24"/>
                <w:szCs w:val="24"/>
              </w:rPr>
              <w:t>[p</w:t>
            </w:r>
            <w:r w:rsidRPr="00135F60">
              <w:rPr>
                <w:color w:val="auto"/>
                <w:sz w:val="24"/>
                <w:szCs w:val="24"/>
              </w:rPr>
              <w:t xml:space="preserve">oster </w:t>
            </w:r>
            <w:r w:rsidR="00767788" w:rsidRPr="00135F60">
              <w:rPr>
                <w:color w:val="auto"/>
                <w:sz w:val="24"/>
                <w:szCs w:val="24"/>
              </w:rPr>
              <w:t>p</w:t>
            </w:r>
            <w:r w:rsidRPr="00135F60">
              <w:rPr>
                <w:color w:val="auto"/>
                <w:sz w:val="24"/>
                <w:szCs w:val="24"/>
              </w:rPr>
              <w:t>resentation</w:t>
            </w:r>
            <w:r w:rsidR="00962BF3" w:rsidRPr="00135F60">
              <w:rPr>
                <w:color w:val="auto"/>
                <w:sz w:val="24"/>
                <w:szCs w:val="24"/>
              </w:rPr>
              <w:t>]</w:t>
            </w:r>
            <w:r w:rsidRPr="00135F60">
              <w:rPr>
                <w:color w:val="auto"/>
                <w:sz w:val="24"/>
                <w:szCs w:val="24"/>
              </w:rPr>
              <w:t xml:space="preserve"> </w:t>
            </w:r>
            <w:r w:rsidR="00962BF3" w:rsidRPr="00135F60">
              <w:rPr>
                <w:color w:val="auto"/>
                <w:sz w:val="24"/>
                <w:szCs w:val="24"/>
              </w:rPr>
              <w:t>Sixteenth</w:t>
            </w:r>
            <w:r w:rsidRPr="00135F60">
              <w:rPr>
                <w:color w:val="auto"/>
                <w:sz w:val="24"/>
                <w:szCs w:val="24"/>
              </w:rPr>
              <w:t xml:space="preserve"> International Organization for </w:t>
            </w:r>
            <w:proofErr w:type="spellStart"/>
            <w:r w:rsidRPr="00135F60">
              <w:rPr>
                <w:color w:val="auto"/>
                <w:sz w:val="24"/>
                <w:szCs w:val="24"/>
              </w:rPr>
              <w:t>Mycoplasmology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Congress. Cambridge, </w:t>
            </w:r>
            <w:r w:rsidR="00962BF3" w:rsidRPr="00135F60">
              <w:rPr>
                <w:color w:val="auto"/>
                <w:sz w:val="24"/>
                <w:szCs w:val="24"/>
              </w:rPr>
              <w:t xml:space="preserve">England, </w:t>
            </w:r>
            <w:r w:rsidRPr="00135F60">
              <w:rPr>
                <w:color w:val="auto"/>
                <w:sz w:val="24"/>
                <w:szCs w:val="24"/>
              </w:rPr>
              <w:t>UK</w:t>
            </w:r>
          </w:p>
          <w:p w14:paraId="3961A44F" w14:textId="77777777" w:rsidR="006245F6" w:rsidRDefault="006245F6" w:rsidP="00767788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auto"/>
                <w:sz w:val="24"/>
                <w:szCs w:val="24"/>
              </w:rPr>
            </w:pPr>
            <w:r w:rsidRPr="00135F60">
              <w:rPr>
                <w:b/>
                <w:bCs/>
                <w:color w:val="auto"/>
                <w:sz w:val="24"/>
                <w:szCs w:val="24"/>
              </w:rPr>
              <w:t>Iverson-Cabral, S.L.</w:t>
            </w:r>
            <w:r w:rsidRPr="00135F60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35F60">
              <w:rPr>
                <w:color w:val="auto"/>
                <w:sz w:val="24"/>
                <w:szCs w:val="24"/>
              </w:rPr>
              <w:t>Astete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, S.G., Cohen, C.R., </w:t>
            </w:r>
            <w:r w:rsidR="00962BF3" w:rsidRPr="00135F60">
              <w:rPr>
                <w:color w:val="auto"/>
                <w:sz w:val="24"/>
                <w:szCs w:val="24"/>
              </w:rPr>
              <w:t>&amp;</w:t>
            </w:r>
            <w:r w:rsidRPr="00135F60">
              <w:rPr>
                <w:color w:val="auto"/>
                <w:sz w:val="24"/>
                <w:szCs w:val="24"/>
              </w:rPr>
              <w:t xml:space="preserve"> Totten, P.A. </w:t>
            </w:r>
            <w:r w:rsidR="00962BF3" w:rsidRPr="00135F60">
              <w:rPr>
                <w:color w:val="auto"/>
                <w:sz w:val="24"/>
                <w:szCs w:val="24"/>
              </w:rPr>
              <w:t xml:space="preserve">(2005, July 10-15) </w:t>
            </w:r>
            <w:r w:rsidRPr="00135F60">
              <w:rPr>
                <w:color w:val="auto"/>
                <w:sz w:val="24"/>
                <w:szCs w:val="24"/>
              </w:rPr>
              <w:t xml:space="preserve">Heterogeneity of the </w:t>
            </w:r>
            <w:proofErr w:type="spellStart"/>
            <w:r w:rsidRPr="00135F60">
              <w:rPr>
                <w:i/>
                <w:iCs/>
                <w:color w:val="auto"/>
                <w:sz w:val="24"/>
                <w:szCs w:val="24"/>
              </w:rPr>
              <w:t>mgp</w:t>
            </w:r>
            <w:r w:rsidRPr="00135F60">
              <w:rPr>
                <w:color w:val="auto"/>
                <w:sz w:val="24"/>
                <w:szCs w:val="24"/>
              </w:rPr>
              <w:t>B</w:t>
            </w:r>
            <w:proofErr w:type="spellEnd"/>
            <w:r w:rsidRPr="00135F60">
              <w:rPr>
                <w:color w:val="auto"/>
                <w:sz w:val="24"/>
                <w:szCs w:val="24"/>
              </w:rPr>
              <w:t xml:space="preserve"> gene in </w:t>
            </w:r>
            <w:r w:rsidRPr="00135F60">
              <w:rPr>
                <w:i/>
                <w:iCs/>
                <w:color w:val="auto"/>
                <w:sz w:val="24"/>
                <w:szCs w:val="24"/>
              </w:rPr>
              <w:t>Mycoplasma genitalium</w:t>
            </w:r>
            <w:r w:rsidRPr="00135F60">
              <w:rPr>
                <w:color w:val="auto"/>
                <w:sz w:val="24"/>
                <w:szCs w:val="24"/>
              </w:rPr>
              <w:t xml:space="preserve">, a mechanism for persistence? </w:t>
            </w:r>
            <w:r w:rsidR="00962BF3" w:rsidRPr="00135F60">
              <w:rPr>
                <w:color w:val="auto"/>
                <w:sz w:val="24"/>
                <w:szCs w:val="24"/>
              </w:rPr>
              <w:t>[o</w:t>
            </w:r>
            <w:r w:rsidRPr="00135F60">
              <w:rPr>
                <w:color w:val="auto"/>
                <w:sz w:val="24"/>
                <w:szCs w:val="24"/>
              </w:rPr>
              <w:t xml:space="preserve">ral </w:t>
            </w:r>
            <w:r w:rsidR="00962BF3" w:rsidRPr="00135F60">
              <w:rPr>
                <w:color w:val="auto"/>
                <w:sz w:val="24"/>
                <w:szCs w:val="24"/>
              </w:rPr>
              <w:t>p</w:t>
            </w:r>
            <w:r w:rsidRPr="00135F60">
              <w:rPr>
                <w:color w:val="auto"/>
                <w:sz w:val="24"/>
                <w:szCs w:val="24"/>
              </w:rPr>
              <w:t>resentation</w:t>
            </w:r>
            <w:r w:rsidR="00962BF3" w:rsidRPr="00135F60">
              <w:rPr>
                <w:color w:val="auto"/>
                <w:sz w:val="24"/>
                <w:szCs w:val="24"/>
              </w:rPr>
              <w:t>]</w:t>
            </w:r>
            <w:r w:rsidRPr="00135F60">
              <w:rPr>
                <w:color w:val="auto"/>
                <w:sz w:val="24"/>
                <w:szCs w:val="24"/>
              </w:rPr>
              <w:t xml:space="preserve"> </w:t>
            </w:r>
            <w:r w:rsidR="00962BF3" w:rsidRPr="00135F60">
              <w:rPr>
                <w:color w:val="auto"/>
                <w:sz w:val="24"/>
                <w:szCs w:val="24"/>
              </w:rPr>
              <w:t>Sixteenth</w:t>
            </w:r>
            <w:r w:rsidRPr="00135F60">
              <w:rPr>
                <w:color w:val="auto"/>
                <w:sz w:val="24"/>
                <w:szCs w:val="24"/>
              </w:rPr>
              <w:t xml:space="preserve"> </w:t>
            </w:r>
            <w:r w:rsidR="00962BF3" w:rsidRPr="00135F60">
              <w:rPr>
                <w:color w:val="auto"/>
                <w:sz w:val="24"/>
                <w:szCs w:val="24"/>
              </w:rPr>
              <w:t>b</w:t>
            </w:r>
            <w:r w:rsidRPr="00135F60">
              <w:rPr>
                <w:color w:val="auto"/>
                <w:sz w:val="24"/>
                <w:szCs w:val="24"/>
              </w:rPr>
              <w:t xml:space="preserve">iennial meeting of the International Society for Sexually Transmitted Diseases Research. Amsterdam, The Netherlands. </w:t>
            </w:r>
          </w:p>
          <w:p w14:paraId="23A3FFC0" w14:textId="7CE16C45" w:rsidR="006A18FE" w:rsidRPr="00135F60" w:rsidRDefault="006A18FE" w:rsidP="006A18FE">
            <w:pPr>
              <w:pStyle w:val="ListBullet"/>
              <w:ind w:left="360"/>
              <w:contextualSpacing w:val="0"/>
              <w:rPr>
                <w:color w:val="auto"/>
                <w:sz w:val="24"/>
                <w:szCs w:val="24"/>
              </w:rPr>
            </w:pPr>
          </w:p>
        </w:tc>
      </w:tr>
    </w:tbl>
    <w:p w14:paraId="1D6653D9" w14:textId="77777777" w:rsidR="009E528E" w:rsidRDefault="009E528E" w:rsidP="009E528E">
      <w:pPr>
        <w:pStyle w:val="Heading2"/>
        <w:rPr>
          <w:color w:val="auto"/>
        </w:rPr>
      </w:pPr>
    </w:p>
    <w:p w14:paraId="0DAAACD7" w14:textId="3A34F9F7" w:rsidR="00767788" w:rsidRPr="009E528E" w:rsidRDefault="00E26992" w:rsidP="009E528E">
      <w:pPr>
        <w:pStyle w:val="Heading2"/>
        <w:rPr>
          <w:color w:val="auto"/>
        </w:rPr>
      </w:pPr>
      <w:r w:rsidRPr="009E528E">
        <w:rPr>
          <w:color w:val="auto"/>
        </w:rPr>
        <w:t>Invited</w:t>
      </w:r>
      <w:r w:rsidR="00767788" w:rsidRPr="009E528E">
        <w:rPr>
          <w:color w:val="auto"/>
        </w:rPr>
        <w:t xml:space="preserve"> </w:t>
      </w:r>
      <w:r w:rsidRPr="009E528E">
        <w:rPr>
          <w:color w:val="auto"/>
        </w:rPr>
        <w:t xml:space="preserve">Professional &amp; Classroom </w:t>
      </w:r>
      <w:r w:rsidR="00767788" w:rsidRPr="009E528E">
        <w:rPr>
          <w:color w:val="auto"/>
        </w:rPr>
        <w:t>Presentations</w:t>
      </w:r>
    </w:p>
    <w:tbl>
      <w:tblPr>
        <w:tblStyle w:val="TableGrid"/>
        <w:tblpPr w:leftFromText="187" w:rightFromText="187" w:vertAnchor="text" w:horzAnchor="margin" w:tblpY="1"/>
        <w:tblW w:w="5299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591"/>
        <w:gridCol w:w="8304"/>
      </w:tblGrid>
      <w:tr w:rsidR="00E26992" w:rsidRPr="00CF1A49" w14:paraId="067DBB3F" w14:textId="77777777" w:rsidTr="00A05653">
        <w:tc>
          <w:tcPr>
            <w:tcW w:w="1591" w:type="dxa"/>
          </w:tcPr>
          <w:p w14:paraId="5F87A277" w14:textId="1EEF0C36" w:rsidR="00E26992" w:rsidRDefault="00E26992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 &amp; 2022</w:t>
            </w:r>
          </w:p>
        </w:tc>
        <w:tc>
          <w:tcPr>
            <w:tcW w:w="8304" w:type="dxa"/>
          </w:tcPr>
          <w:p w14:paraId="2146D650" w14:textId="1539CCF5" w:rsidR="00E26992" w:rsidRPr="00CF6AF8" w:rsidRDefault="00E26992" w:rsidP="00E26992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 w:rsidRPr="00CF6AF8">
              <w:rPr>
                <w:caps w:val="0"/>
                <w:color w:val="auto"/>
                <w:sz w:val="24"/>
                <w:szCs w:val="24"/>
              </w:rPr>
              <w:t>Laboratory Medicine &amp; COVID-19</w:t>
            </w:r>
          </w:p>
          <w:p w14:paraId="37B24951" w14:textId="3230A5E2" w:rsidR="00E26992" w:rsidRPr="00CF6AF8" w:rsidRDefault="00E26992" w:rsidP="00E26992">
            <w:pPr>
              <w:ind w:left="-392"/>
              <w:rPr>
                <w:color w:val="auto"/>
              </w:rPr>
            </w:pPr>
            <w:r w:rsidRPr="00CF6AF8">
              <w:rPr>
                <w:color w:val="auto"/>
              </w:rPr>
              <w:t xml:space="preserve">Collaborative International Online Learning </w:t>
            </w:r>
            <w:r w:rsidR="0005292C" w:rsidRPr="00CF6AF8">
              <w:rPr>
                <w:color w:val="auto"/>
              </w:rPr>
              <w:t>between</w:t>
            </w:r>
            <w:r w:rsidRPr="00CF6AF8">
              <w:rPr>
                <w:color w:val="auto"/>
              </w:rPr>
              <w:t xml:space="preserve"> Tokyo Medical &amp; Dental University </w:t>
            </w:r>
            <w:r w:rsidR="0005292C" w:rsidRPr="00CF6AF8">
              <w:rPr>
                <w:color w:val="auto"/>
              </w:rPr>
              <w:t>&amp; the University of Washington, Bothell, WA</w:t>
            </w:r>
          </w:p>
          <w:p w14:paraId="71709129" w14:textId="77777777" w:rsidR="00E26992" w:rsidRPr="00CF6AF8" w:rsidRDefault="00E26992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E26992" w:rsidRPr="00CF1A49" w14:paraId="2A9322A7" w14:textId="77777777" w:rsidTr="00A05653">
        <w:tc>
          <w:tcPr>
            <w:tcW w:w="1591" w:type="dxa"/>
          </w:tcPr>
          <w:p w14:paraId="165DC3E2" w14:textId="0343E9C3" w:rsidR="00E26992" w:rsidRDefault="00E26992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</w:p>
        </w:tc>
        <w:tc>
          <w:tcPr>
            <w:tcW w:w="8304" w:type="dxa"/>
          </w:tcPr>
          <w:p w14:paraId="0F340DC8" w14:textId="77777777" w:rsidR="00E26992" w:rsidRPr="00CF6AF8" w:rsidRDefault="00E26992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 w:rsidRPr="00CF6AF8">
              <w:rPr>
                <w:caps w:val="0"/>
                <w:color w:val="auto"/>
                <w:sz w:val="24"/>
                <w:szCs w:val="24"/>
              </w:rPr>
              <w:t>Lessons from Pandemics of the Past</w:t>
            </w:r>
          </w:p>
          <w:p w14:paraId="79D4DA35" w14:textId="6263DAB4" w:rsidR="00E26992" w:rsidRPr="00CF6AF8" w:rsidRDefault="00E26992" w:rsidP="00E26992">
            <w:pPr>
              <w:ind w:left="-392"/>
              <w:rPr>
                <w:color w:val="auto"/>
              </w:rPr>
            </w:pPr>
            <w:r w:rsidRPr="00A66940">
              <w:rPr>
                <w:i/>
                <w:iCs/>
                <w:color w:val="auto"/>
              </w:rPr>
              <w:t>2020: The Course</w:t>
            </w:r>
            <w:r w:rsidRPr="00CF6AF8">
              <w:rPr>
                <w:color w:val="auto"/>
              </w:rPr>
              <w:t xml:space="preserve">, University of Washington Seattle, Bothell, &amp; Tacoma, WA </w:t>
            </w:r>
          </w:p>
          <w:p w14:paraId="23E9227D" w14:textId="545C6A1B" w:rsidR="00E26992" w:rsidRPr="00CF6AF8" w:rsidRDefault="00F457C6" w:rsidP="00A05653">
            <w:pPr>
              <w:pStyle w:val="Heading2"/>
              <w:ind w:left="-400"/>
              <w:outlineLvl w:val="1"/>
              <w:rPr>
                <w:b w:val="0"/>
                <w:bCs/>
                <w:caps w:val="0"/>
                <w:color w:val="auto"/>
                <w:sz w:val="22"/>
                <w:szCs w:val="22"/>
              </w:rPr>
            </w:pPr>
            <w:hyperlink r:id="rId24" w:history="1">
              <w:r w:rsidR="009E528E" w:rsidRPr="00CF6AF8">
                <w:rPr>
                  <w:rStyle w:val="Hyperlink"/>
                  <w:b w:val="0"/>
                  <w:bCs/>
                  <w:caps w:val="0"/>
                  <w:color w:val="auto"/>
                  <w:sz w:val="22"/>
                  <w:szCs w:val="22"/>
                </w:rPr>
                <w:t>https://www.washington.edu/uaa/academic-resources/2020-the-course/stefanie-iverson-cabral/</w:t>
              </w:r>
            </w:hyperlink>
            <w:r w:rsidR="00E26992" w:rsidRPr="00CF6AF8">
              <w:rPr>
                <w:b w:val="0"/>
                <w:bCs/>
                <w:caps w:val="0"/>
                <w:color w:val="auto"/>
                <w:sz w:val="22"/>
                <w:szCs w:val="22"/>
              </w:rPr>
              <w:t xml:space="preserve"> </w:t>
            </w:r>
          </w:p>
          <w:p w14:paraId="12DC41AD" w14:textId="77777777" w:rsidR="00E26992" w:rsidRDefault="00E26992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  <w:p w14:paraId="26306B5A" w14:textId="54E9AEF0" w:rsidR="00A66940" w:rsidRPr="00CF6AF8" w:rsidRDefault="00A66940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E26992" w:rsidRPr="00CF1A49" w14:paraId="6E18F815" w14:textId="77777777" w:rsidTr="00A05653">
        <w:tc>
          <w:tcPr>
            <w:tcW w:w="1591" w:type="dxa"/>
          </w:tcPr>
          <w:p w14:paraId="779A741A" w14:textId="36D145E5" w:rsidR="00E26992" w:rsidRDefault="00E26992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2020</w:t>
            </w:r>
          </w:p>
        </w:tc>
        <w:tc>
          <w:tcPr>
            <w:tcW w:w="8304" w:type="dxa"/>
          </w:tcPr>
          <w:p w14:paraId="29B83203" w14:textId="77777777" w:rsidR="00E26992" w:rsidRPr="00CF6AF8" w:rsidRDefault="00E26992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 w:rsidRPr="00CF6AF8">
              <w:rPr>
                <w:caps w:val="0"/>
                <w:color w:val="auto"/>
                <w:sz w:val="24"/>
                <w:szCs w:val="24"/>
              </w:rPr>
              <w:t>Vaccines &amp; Herd Immunity</w:t>
            </w:r>
          </w:p>
          <w:p w14:paraId="55AE93E9" w14:textId="0ED7B9B1" w:rsidR="00CF6AF8" w:rsidRPr="00CF6AF8" w:rsidRDefault="00E26992" w:rsidP="00CF6AF8">
            <w:pPr>
              <w:ind w:left="-392"/>
              <w:rPr>
                <w:color w:val="auto"/>
              </w:rPr>
            </w:pPr>
            <w:r w:rsidRPr="00CF6AF8">
              <w:rPr>
                <w:color w:val="auto"/>
              </w:rPr>
              <w:t>Coronavirus Pandemic: Ethical &amp; Legal Considerations in Pandemic Response (</w:t>
            </w:r>
            <w:r w:rsidR="0005292C" w:rsidRPr="00CF6AF8">
              <w:rPr>
                <w:color w:val="auto"/>
              </w:rPr>
              <w:t>BHLTH 497), University of Washington, Bothell, WA</w:t>
            </w:r>
          </w:p>
          <w:p w14:paraId="7B65090B" w14:textId="41886C86" w:rsidR="00E26992" w:rsidRPr="00CF6AF8" w:rsidRDefault="00E26992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05292C" w:rsidRPr="00CF1A49" w14:paraId="3D71F317" w14:textId="77777777" w:rsidTr="00A05653">
        <w:tc>
          <w:tcPr>
            <w:tcW w:w="1591" w:type="dxa"/>
          </w:tcPr>
          <w:p w14:paraId="6099ACD4" w14:textId="6CD5A17B" w:rsidR="0005292C" w:rsidRDefault="0005292C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</w:p>
        </w:tc>
        <w:tc>
          <w:tcPr>
            <w:tcW w:w="8304" w:type="dxa"/>
          </w:tcPr>
          <w:p w14:paraId="41752446" w14:textId="77777777" w:rsidR="0005292C" w:rsidRPr="00CF6AF8" w:rsidRDefault="0005292C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 w:rsidRPr="00CF6AF8">
              <w:rPr>
                <w:caps w:val="0"/>
                <w:color w:val="auto"/>
                <w:sz w:val="24"/>
                <w:szCs w:val="24"/>
              </w:rPr>
              <w:t>Overview of Sexually Transmitted Infections</w:t>
            </w:r>
          </w:p>
          <w:p w14:paraId="263705AC" w14:textId="56D56A9A" w:rsidR="0005292C" w:rsidRPr="00CF6AF8" w:rsidRDefault="0005292C" w:rsidP="0005292C">
            <w:pPr>
              <w:ind w:left="-392"/>
              <w:rPr>
                <w:color w:val="auto"/>
              </w:rPr>
            </w:pPr>
            <w:r w:rsidRPr="00CF6AF8">
              <w:rPr>
                <w:color w:val="auto"/>
              </w:rPr>
              <w:t>Foundations &amp; Principles of Health Education &amp; Communication (BHLTH 435), University of Washington, Bothell, WA</w:t>
            </w:r>
          </w:p>
          <w:p w14:paraId="02882EA4" w14:textId="6E5EAF3A" w:rsidR="0005292C" w:rsidRPr="00CF6AF8" w:rsidRDefault="0005292C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05292C" w:rsidRPr="00CF1A49" w14:paraId="7301F76D" w14:textId="77777777" w:rsidTr="00A05653">
        <w:tc>
          <w:tcPr>
            <w:tcW w:w="1591" w:type="dxa"/>
          </w:tcPr>
          <w:p w14:paraId="15F2DD1F" w14:textId="5006948E" w:rsidR="0005292C" w:rsidRDefault="0005292C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2016</w:t>
            </w:r>
          </w:p>
        </w:tc>
        <w:tc>
          <w:tcPr>
            <w:tcW w:w="8304" w:type="dxa"/>
          </w:tcPr>
          <w:p w14:paraId="137C6DAA" w14:textId="77777777" w:rsidR="0005292C" w:rsidRPr="00CF6AF8" w:rsidRDefault="0005292C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 w:rsidRPr="00CF6AF8">
              <w:rPr>
                <w:caps w:val="0"/>
                <w:color w:val="auto"/>
                <w:sz w:val="24"/>
                <w:szCs w:val="24"/>
              </w:rPr>
              <w:t>Infectious Disease &amp; Immunology</w:t>
            </w:r>
          </w:p>
          <w:p w14:paraId="6DC4CEC6" w14:textId="0E6339A5" w:rsidR="009E528E" w:rsidRPr="00CF6AF8" w:rsidRDefault="0005292C" w:rsidP="00CF6AF8">
            <w:pPr>
              <w:ind w:left="-392"/>
              <w:rPr>
                <w:color w:val="auto"/>
              </w:rPr>
            </w:pPr>
            <w:r w:rsidRPr="00CF6AF8">
              <w:rPr>
                <w:color w:val="auto"/>
              </w:rPr>
              <w:t>Confronting Global Diseases: Introductory Biological Principles &amp; Context (GH 210) University of Washington, Seattle, WA</w:t>
            </w:r>
          </w:p>
          <w:p w14:paraId="2119BA04" w14:textId="02FBDDE6" w:rsidR="0005292C" w:rsidRPr="00CF6AF8" w:rsidRDefault="0005292C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E26992" w:rsidRPr="00CF1A49" w14:paraId="2ECD8F01" w14:textId="77777777" w:rsidTr="00A05653">
        <w:tc>
          <w:tcPr>
            <w:tcW w:w="1591" w:type="dxa"/>
          </w:tcPr>
          <w:p w14:paraId="1328FA32" w14:textId="4923F854" w:rsidR="00E26992" w:rsidRDefault="00E26992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2011</w:t>
            </w:r>
          </w:p>
        </w:tc>
        <w:tc>
          <w:tcPr>
            <w:tcW w:w="8304" w:type="dxa"/>
          </w:tcPr>
          <w:p w14:paraId="2612FE2C" w14:textId="521FB739" w:rsidR="00E26992" w:rsidRPr="00CF6AF8" w:rsidRDefault="00E26992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 w:rsidRPr="00CF6AF8">
              <w:rPr>
                <w:caps w:val="0"/>
                <w:color w:val="auto"/>
                <w:sz w:val="24"/>
                <w:szCs w:val="24"/>
              </w:rPr>
              <w:t>The Little Pathogen that Could, Lessons from a Minimal Organism</w:t>
            </w:r>
          </w:p>
          <w:p w14:paraId="60917C0C" w14:textId="1DB0B35B" w:rsidR="00E26992" w:rsidRPr="00CF6AF8" w:rsidRDefault="00E26992" w:rsidP="00E26992">
            <w:pPr>
              <w:ind w:left="-392"/>
              <w:rPr>
                <w:color w:val="auto"/>
              </w:rPr>
            </w:pPr>
            <w:r w:rsidRPr="00CF6AF8">
              <w:rPr>
                <w:color w:val="auto"/>
              </w:rPr>
              <w:t>Northwest Association for Biomedical Research Ethics Short Course for Educators</w:t>
            </w:r>
          </w:p>
          <w:p w14:paraId="2EBE9268" w14:textId="545DBCAF" w:rsidR="00E26992" w:rsidRPr="00CF6AF8" w:rsidRDefault="00E26992" w:rsidP="00E26992">
            <w:pPr>
              <w:ind w:left="-392"/>
              <w:rPr>
                <w:color w:val="auto"/>
              </w:rPr>
            </w:pPr>
            <w:r w:rsidRPr="00CF6AF8">
              <w:rPr>
                <w:color w:val="auto"/>
              </w:rPr>
              <w:t>Fred Hutchison Cancer Research Institute, Seattle, WA</w:t>
            </w:r>
          </w:p>
          <w:p w14:paraId="3DBA4A9F" w14:textId="77777777" w:rsidR="00E26992" w:rsidRPr="00CF6AF8" w:rsidRDefault="00E26992" w:rsidP="00A05653">
            <w:pPr>
              <w:ind w:left="-392"/>
              <w:rPr>
                <w:color w:val="auto"/>
                <w:sz w:val="8"/>
                <w:szCs w:val="8"/>
              </w:rPr>
            </w:pPr>
          </w:p>
        </w:tc>
      </w:tr>
      <w:tr w:rsidR="0005292C" w:rsidRPr="00CF1A49" w14:paraId="2DAF9E90" w14:textId="77777777" w:rsidTr="00A05653">
        <w:tc>
          <w:tcPr>
            <w:tcW w:w="1591" w:type="dxa"/>
          </w:tcPr>
          <w:p w14:paraId="73E4E0A6" w14:textId="224F7174" w:rsidR="0005292C" w:rsidRDefault="0005292C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2010</w:t>
            </w:r>
          </w:p>
        </w:tc>
        <w:tc>
          <w:tcPr>
            <w:tcW w:w="8304" w:type="dxa"/>
          </w:tcPr>
          <w:p w14:paraId="4B5B85C3" w14:textId="77777777" w:rsidR="0005292C" w:rsidRPr="00CF6AF8" w:rsidRDefault="0005292C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 w:rsidRPr="00CF6AF8">
              <w:rPr>
                <w:i/>
                <w:iCs/>
                <w:caps w:val="0"/>
                <w:color w:val="auto"/>
                <w:sz w:val="24"/>
                <w:szCs w:val="24"/>
              </w:rPr>
              <w:t>Mycoplasma genitalium</w:t>
            </w:r>
            <w:r w:rsidRPr="00CF6AF8">
              <w:rPr>
                <w:caps w:val="0"/>
                <w:color w:val="auto"/>
                <w:sz w:val="24"/>
                <w:szCs w:val="24"/>
              </w:rPr>
              <w:t>: Persistence of Infection &amp; Immune Evasion in a Genomically Challenged Pathogen</w:t>
            </w:r>
          </w:p>
          <w:p w14:paraId="2F501A13" w14:textId="22746379" w:rsidR="0005292C" w:rsidRPr="00CF6AF8" w:rsidRDefault="0005292C" w:rsidP="0005292C">
            <w:pPr>
              <w:ind w:left="-392"/>
              <w:rPr>
                <w:color w:val="auto"/>
              </w:rPr>
            </w:pPr>
            <w:r w:rsidRPr="00CF6AF8">
              <w:rPr>
                <w:color w:val="auto"/>
              </w:rPr>
              <w:t>Natural Science Capstone Seminar (CHM 4899) Seattle Pacific University, Seattle, WA</w:t>
            </w:r>
          </w:p>
          <w:p w14:paraId="2E8B3651" w14:textId="294807AF" w:rsidR="00135F60" w:rsidRPr="00CF6AF8" w:rsidRDefault="00135F60" w:rsidP="00135F60">
            <w:pPr>
              <w:pStyle w:val="Heading2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05292C" w:rsidRPr="00CF1A49" w14:paraId="37AD3A8A" w14:textId="77777777" w:rsidTr="00A05653">
        <w:tc>
          <w:tcPr>
            <w:tcW w:w="1591" w:type="dxa"/>
          </w:tcPr>
          <w:p w14:paraId="251BCC01" w14:textId="2DD3ED27" w:rsidR="0005292C" w:rsidRDefault="0005292C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2010</w:t>
            </w:r>
          </w:p>
        </w:tc>
        <w:tc>
          <w:tcPr>
            <w:tcW w:w="8304" w:type="dxa"/>
          </w:tcPr>
          <w:p w14:paraId="20550568" w14:textId="77777777" w:rsidR="0005292C" w:rsidRPr="00CF6AF8" w:rsidRDefault="0005292C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 w:rsidRPr="00CF6AF8">
              <w:rPr>
                <w:caps w:val="0"/>
                <w:color w:val="auto"/>
                <w:sz w:val="24"/>
                <w:szCs w:val="24"/>
              </w:rPr>
              <w:t>Sexually Transmitted Infections: Romantic Gifts that Keep on Giving</w:t>
            </w:r>
          </w:p>
          <w:p w14:paraId="23A3538C" w14:textId="524DF1A8" w:rsidR="0005292C" w:rsidRPr="00CF6AF8" w:rsidRDefault="0005292C" w:rsidP="0005292C">
            <w:pPr>
              <w:ind w:left="-392"/>
              <w:rPr>
                <w:color w:val="auto"/>
              </w:rPr>
            </w:pPr>
            <w:r w:rsidRPr="00CF6AF8">
              <w:rPr>
                <w:color w:val="auto"/>
              </w:rPr>
              <w:t>Diseases of Modern Importance (BIOL 105) Everett Community College, Everett, WA</w:t>
            </w:r>
          </w:p>
          <w:p w14:paraId="366E11CA" w14:textId="3EDC311D" w:rsidR="0005292C" w:rsidRPr="00CF6AF8" w:rsidRDefault="0005292C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E26992" w:rsidRPr="00CF1A49" w14:paraId="1898E753" w14:textId="77777777" w:rsidTr="00A05653">
        <w:tc>
          <w:tcPr>
            <w:tcW w:w="1591" w:type="dxa"/>
          </w:tcPr>
          <w:p w14:paraId="1EF3D9A7" w14:textId="5DB8CB0D" w:rsidR="00E26992" w:rsidRDefault="00E26992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2010</w:t>
            </w:r>
          </w:p>
        </w:tc>
        <w:tc>
          <w:tcPr>
            <w:tcW w:w="8304" w:type="dxa"/>
          </w:tcPr>
          <w:p w14:paraId="0BF1AFAB" w14:textId="16887130" w:rsidR="00E26992" w:rsidRPr="00CF6AF8" w:rsidRDefault="00E26992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 w:rsidRPr="00CF6AF8">
              <w:rPr>
                <w:caps w:val="0"/>
                <w:color w:val="auto"/>
                <w:sz w:val="24"/>
                <w:szCs w:val="24"/>
              </w:rPr>
              <w:t>The Little Pathogen that Could</w:t>
            </w:r>
          </w:p>
          <w:p w14:paraId="51ECD7FC" w14:textId="764DCC93" w:rsidR="00E26992" w:rsidRPr="00CF6AF8" w:rsidRDefault="00E26992" w:rsidP="00A05653">
            <w:pPr>
              <w:ind w:left="-392"/>
              <w:rPr>
                <w:color w:val="auto"/>
              </w:rPr>
            </w:pPr>
            <w:r w:rsidRPr="00CF6AF8">
              <w:rPr>
                <w:color w:val="auto"/>
              </w:rPr>
              <w:t>Pacific Science Center Science Café, Seattle, WA</w:t>
            </w:r>
          </w:p>
          <w:p w14:paraId="2CC1AF49" w14:textId="3F702D46" w:rsidR="00E26992" w:rsidRPr="00CF6AF8" w:rsidRDefault="00F457C6" w:rsidP="00E26992">
            <w:pPr>
              <w:ind w:left="-392"/>
              <w:rPr>
                <w:rFonts w:cstheme="minorHAnsi"/>
                <w:caps/>
                <w:color w:val="auto"/>
              </w:rPr>
            </w:pPr>
            <w:hyperlink r:id="rId25" w:history="1">
              <w:r w:rsidR="00E26992" w:rsidRPr="00CF6AF8">
                <w:rPr>
                  <w:rStyle w:val="Hyperlink"/>
                  <w:rFonts w:cstheme="minorHAnsi"/>
                  <w:color w:val="auto"/>
                </w:rPr>
                <w:t>https://www.youtube.com/watch?v=7jHWrKZu-k4</w:t>
              </w:r>
            </w:hyperlink>
            <w:r w:rsidR="00E26992" w:rsidRPr="00CF6AF8">
              <w:rPr>
                <w:rStyle w:val="Hyperlink"/>
                <w:rFonts w:cstheme="minorHAnsi"/>
                <w:color w:val="auto"/>
              </w:rPr>
              <w:t xml:space="preserve"> </w:t>
            </w:r>
          </w:p>
          <w:p w14:paraId="0626C67A" w14:textId="77777777" w:rsidR="00E26992" w:rsidRPr="00CF6AF8" w:rsidRDefault="00E26992" w:rsidP="00A05653">
            <w:pPr>
              <w:ind w:left="-392"/>
              <w:rPr>
                <w:caps/>
                <w:color w:val="auto"/>
                <w:sz w:val="8"/>
                <w:szCs w:val="8"/>
              </w:rPr>
            </w:pPr>
          </w:p>
        </w:tc>
      </w:tr>
      <w:tr w:rsidR="00E26992" w:rsidRPr="00CF1A49" w14:paraId="4E1796F3" w14:textId="77777777" w:rsidTr="00A05653">
        <w:tc>
          <w:tcPr>
            <w:tcW w:w="1591" w:type="dxa"/>
          </w:tcPr>
          <w:p w14:paraId="3CEF2D0D" w14:textId="3263942C" w:rsidR="00E26992" w:rsidRPr="00BA059F" w:rsidRDefault="00E26992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2007</w:t>
            </w:r>
          </w:p>
        </w:tc>
        <w:tc>
          <w:tcPr>
            <w:tcW w:w="8304" w:type="dxa"/>
          </w:tcPr>
          <w:p w14:paraId="3EA013A7" w14:textId="34ACC14F" w:rsidR="00E26992" w:rsidRPr="00CF6AF8" w:rsidRDefault="00E26992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 w:rsidRPr="00CF6AF8">
              <w:rPr>
                <w:caps w:val="0"/>
                <w:color w:val="auto"/>
                <w:sz w:val="24"/>
                <w:szCs w:val="24"/>
              </w:rPr>
              <w:t xml:space="preserve">Maximum Variation in a Minimal Organism: How does Genetic Diversity Influence </w:t>
            </w:r>
            <w:r w:rsidRPr="00CF6AF8">
              <w:rPr>
                <w:i/>
                <w:iCs/>
                <w:caps w:val="0"/>
                <w:color w:val="auto"/>
                <w:sz w:val="24"/>
                <w:szCs w:val="24"/>
              </w:rPr>
              <w:t>Mycoplasma genitalium</w:t>
            </w:r>
            <w:r w:rsidRPr="00CF6AF8">
              <w:rPr>
                <w:caps w:val="0"/>
                <w:color w:val="auto"/>
                <w:sz w:val="24"/>
                <w:szCs w:val="24"/>
              </w:rPr>
              <w:t xml:space="preserve"> Persistence? </w:t>
            </w:r>
          </w:p>
          <w:p w14:paraId="34CBF49B" w14:textId="1EA26F26" w:rsidR="00E26992" w:rsidRPr="00CF6AF8" w:rsidRDefault="00E26992" w:rsidP="00E26992">
            <w:pPr>
              <w:ind w:left="-392" w:right="19"/>
              <w:rPr>
                <w:color w:val="auto"/>
              </w:rPr>
            </w:pPr>
            <w:r w:rsidRPr="00CF6AF8">
              <w:rPr>
                <w:color w:val="auto"/>
              </w:rPr>
              <w:t>17</w:t>
            </w:r>
            <w:r w:rsidRPr="00CF6AF8">
              <w:rPr>
                <w:color w:val="auto"/>
                <w:vertAlign w:val="superscript"/>
              </w:rPr>
              <w:t>th</w:t>
            </w:r>
            <w:r w:rsidRPr="00CF6AF8">
              <w:rPr>
                <w:color w:val="auto"/>
              </w:rPr>
              <w:t xml:space="preserve"> Biennial Meeting of the International Society for Sexually Transmitted Disease Research, Seattle, WA</w:t>
            </w:r>
          </w:p>
          <w:p w14:paraId="20007F12" w14:textId="77777777" w:rsidR="00E26992" w:rsidRPr="00CF6AF8" w:rsidRDefault="00E26992" w:rsidP="00A05653">
            <w:pPr>
              <w:ind w:left="-400"/>
              <w:rPr>
                <w:caps/>
                <w:color w:val="auto"/>
                <w:sz w:val="12"/>
                <w:szCs w:val="12"/>
              </w:rPr>
            </w:pPr>
          </w:p>
        </w:tc>
      </w:tr>
      <w:tr w:rsidR="00E26992" w:rsidRPr="00CF1A49" w14:paraId="332C61B3" w14:textId="77777777" w:rsidTr="00A05653">
        <w:tc>
          <w:tcPr>
            <w:tcW w:w="1591" w:type="dxa"/>
          </w:tcPr>
          <w:p w14:paraId="292D0076" w14:textId="77777777" w:rsidR="00E26992" w:rsidRPr="00BA059F" w:rsidRDefault="00E26992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2006</w:t>
            </w:r>
          </w:p>
        </w:tc>
        <w:tc>
          <w:tcPr>
            <w:tcW w:w="8304" w:type="dxa"/>
          </w:tcPr>
          <w:p w14:paraId="3E777201" w14:textId="1F771D10" w:rsidR="00E26992" w:rsidRPr="00CF6AF8" w:rsidRDefault="00E26992" w:rsidP="00A05653">
            <w:pPr>
              <w:pStyle w:val="Heading2"/>
              <w:ind w:left="-400"/>
              <w:contextualSpacing w:val="0"/>
              <w:outlineLvl w:val="1"/>
              <w:rPr>
                <w:caps w:val="0"/>
                <w:color w:val="auto"/>
                <w:sz w:val="24"/>
                <w:szCs w:val="24"/>
              </w:rPr>
            </w:pPr>
            <w:r w:rsidRPr="00CF6AF8">
              <w:rPr>
                <w:caps w:val="0"/>
                <w:color w:val="auto"/>
                <w:sz w:val="24"/>
                <w:szCs w:val="24"/>
              </w:rPr>
              <w:t xml:space="preserve">Genetic Variability in </w:t>
            </w:r>
            <w:r w:rsidRPr="00CF6AF8">
              <w:rPr>
                <w:i/>
                <w:iCs/>
                <w:caps w:val="0"/>
                <w:color w:val="auto"/>
                <w:sz w:val="24"/>
                <w:szCs w:val="24"/>
              </w:rPr>
              <w:t>Mycoplasma genitalium</w:t>
            </w:r>
            <w:r w:rsidRPr="00CF6AF8">
              <w:rPr>
                <w:caps w:val="0"/>
                <w:color w:val="auto"/>
                <w:sz w:val="24"/>
                <w:szCs w:val="24"/>
              </w:rPr>
              <w:t>: A Mechanisms for Persistence of Infection?</w:t>
            </w:r>
          </w:p>
          <w:p w14:paraId="075D609E" w14:textId="599898BF" w:rsidR="00E26992" w:rsidRPr="00CF6AF8" w:rsidRDefault="00E26992" w:rsidP="00A05653">
            <w:pPr>
              <w:ind w:left="-392"/>
              <w:rPr>
                <w:caps/>
                <w:color w:val="auto"/>
              </w:rPr>
            </w:pPr>
            <w:r w:rsidRPr="00CF6AF8">
              <w:rPr>
                <w:color w:val="auto"/>
              </w:rPr>
              <w:t>University of Washington AIDS &amp; STD Research Symposium, Seattle, WA</w:t>
            </w:r>
          </w:p>
          <w:p w14:paraId="24502F1E" w14:textId="77777777" w:rsidR="00E26992" w:rsidRPr="00CF6AF8" w:rsidRDefault="00E26992" w:rsidP="00A05653">
            <w:pPr>
              <w:ind w:left="-400"/>
              <w:rPr>
                <w:color w:val="auto"/>
                <w:sz w:val="8"/>
                <w:szCs w:val="8"/>
              </w:rPr>
            </w:pPr>
          </w:p>
        </w:tc>
      </w:tr>
      <w:tr w:rsidR="0005292C" w:rsidRPr="00CF1A49" w14:paraId="021751CF" w14:textId="77777777" w:rsidTr="00A05653">
        <w:tc>
          <w:tcPr>
            <w:tcW w:w="1591" w:type="dxa"/>
          </w:tcPr>
          <w:p w14:paraId="68C69105" w14:textId="3AB79360" w:rsidR="0005292C" w:rsidRDefault="0005292C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2005</w:t>
            </w:r>
          </w:p>
        </w:tc>
        <w:tc>
          <w:tcPr>
            <w:tcW w:w="8304" w:type="dxa"/>
          </w:tcPr>
          <w:p w14:paraId="43D3B52B" w14:textId="77777777" w:rsidR="0005292C" w:rsidRPr="00CF6AF8" w:rsidRDefault="0005292C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 w:rsidRPr="00CF6AF8">
              <w:rPr>
                <w:caps w:val="0"/>
                <w:color w:val="auto"/>
                <w:sz w:val="24"/>
                <w:szCs w:val="24"/>
              </w:rPr>
              <w:t xml:space="preserve">Heterogeneity of the </w:t>
            </w:r>
            <w:proofErr w:type="spellStart"/>
            <w:r w:rsidRPr="00CF6AF8">
              <w:rPr>
                <w:i/>
                <w:iCs/>
                <w:caps w:val="0"/>
                <w:color w:val="auto"/>
                <w:sz w:val="24"/>
                <w:szCs w:val="24"/>
              </w:rPr>
              <w:t>mgp</w:t>
            </w:r>
            <w:r w:rsidRPr="00CF6AF8">
              <w:rPr>
                <w:caps w:val="0"/>
                <w:color w:val="auto"/>
                <w:sz w:val="24"/>
                <w:szCs w:val="24"/>
              </w:rPr>
              <w:t>B</w:t>
            </w:r>
            <w:proofErr w:type="spellEnd"/>
            <w:r w:rsidRPr="00CF6AF8">
              <w:rPr>
                <w:caps w:val="0"/>
                <w:color w:val="auto"/>
                <w:sz w:val="24"/>
                <w:szCs w:val="24"/>
              </w:rPr>
              <w:t xml:space="preserve"> gene in </w:t>
            </w:r>
            <w:r w:rsidRPr="00CF6AF8">
              <w:rPr>
                <w:i/>
                <w:iCs/>
                <w:caps w:val="0"/>
                <w:color w:val="auto"/>
                <w:sz w:val="24"/>
                <w:szCs w:val="24"/>
              </w:rPr>
              <w:t>Mycoplasma genitalium</w:t>
            </w:r>
            <w:r w:rsidRPr="00CF6AF8">
              <w:rPr>
                <w:caps w:val="0"/>
                <w:color w:val="auto"/>
                <w:sz w:val="24"/>
                <w:szCs w:val="24"/>
              </w:rPr>
              <w:t>: A mechanism for persistence?</w:t>
            </w:r>
          </w:p>
          <w:p w14:paraId="68BAC9EA" w14:textId="4DD5F639" w:rsidR="0005292C" w:rsidRPr="00CF6AF8" w:rsidRDefault="0005292C" w:rsidP="0005292C">
            <w:pPr>
              <w:ind w:left="-392"/>
              <w:rPr>
                <w:color w:val="auto"/>
              </w:rPr>
            </w:pPr>
            <w:r w:rsidRPr="00CF6AF8">
              <w:rPr>
                <w:color w:val="auto"/>
              </w:rPr>
              <w:t>Antigenic Variation Minicourse (PABIO 591) University of Washington, Seattle, WA</w:t>
            </w:r>
          </w:p>
          <w:p w14:paraId="24B6563E" w14:textId="72EE8791" w:rsidR="0005292C" w:rsidRPr="00CF6AF8" w:rsidRDefault="0005292C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</w:tbl>
    <w:p w14:paraId="7510786F" w14:textId="399DF41D" w:rsidR="00767788" w:rsidRPr="00135F60" w:rsidRDefault="00767788" w:rsidP="00767788">
      <w:pPr>
        <w:pStyle w:val="Heading1"/>
        <w:rPr>
          <w:color w:val="auto"/>
          <w:sz w:val="16"/>
          <w:szCs w:val="16"/>
        </w:rPr>
      </w:pPr>
    </w:p>
    <w:p w14:paraId="00644FD7" w14:textId="504144C4" w:rsidR="009E528E" w:rsidRDefault="00633474" w:rsidP="00767788">
      <w:pPr>
        <w:pStyle w:val="Heading1"/>
        <w:pBdr>
          <w:bottom w:val="single" w:sz="12" w:space="1" w:color="auto"/>
        </w:pBdr>
        <w:rPr>
          <w:color w:val="auto"/>
        </w:rPr>
      </w:pPr>
      <w:r>
        <w:rPr>
          <w:color w:val="auto"/>
        </w:rPr>
        <w:t xml:space="preserve">Teaching </w:t>
      </w:r>
      <w:r w:rsidR="009E528E">
        <w:rPr>
          <w:color w:val="auto"/>
        </w:rPr>
        <w:t xml:space="preserve">&amp; Mentorship </w:t>
      </w:r>
    </w:p>
    <w:p w14:paraId="15DF8AD8" w14:textId="45137A10" w:rsidR="00135F60" w:rsidRPr="00135F60" w:rsidRDefault="00135F60" w:rsidP="00135F60">
      <w:pPr>
        <w:pStyle w:val="Heading2"/>
        <w:rPr>
          <w:color w:val="auto"/>
        </w:rPr>
      </w:pPr>
      <w:r w:rsidRPr="00135F60">
        <w:rPr>
          <w:color w:val="auto"/>
        </w:rPr>
        <w:t>Undergraduate &amp; Graduate COURSEWORK</w:t>
      </w:r>
    </w:p>
    <w:p w14:paraId="3EF15CE4" w14:textId="1B429E10" w:rsidR="00767788" w:rsidRDefault="00A66940" w:rsidP="003512ED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="006A18FE">
        <w:rPr>
          <w:sz w:val="24"/>
          <w:szCs w:val="24"/>
        </w:rPr>
        <w:t>ou can find an overview of my teaching</w:t>
      </w:r>
      <w:r w:rsidR="00F4611D" w:rsidRPr="00135F60">
        <w:rPr>
          <w:sz w:val="24"/>
          <w:szCs w:val="24"/>
        </w:rPr>
        <w:t xml:space="preserve"> at the University of Washington, Bothell</w:t>
      </w:r>
      <w:r>
        <w:rPr>
          <w:sz w:val="24"/>
          <w:szCs w:val="24"/>
        </w:rPr>
        <w:t xml:space="preserve"> below</w:t>
      </w:r>
      <w:r w:rsidR="00F4611D" w:rsidRPr="00135F60">
        <w:rPr>
          <w:sz w:val="24"/>
          <w:szCs w:val="24"/>
        </w:rPr>
        <w:t>,</w:t>
      </w:r>
      <w:r>
        <w:rPr>
          <w:sz w:val="24"/>
          <w:szCs w:val="24"/>
        </w:rPr>
        <w:t xml:space="preserve"> including</w:t>
      </w:r>
      <w:r w:rsidR="00F4611D" w:rsidRPr="00135F60">
        <w:rPr>
          <w:sz w:val="24"/>
          <w:szCs w:val="24"/>
        </w:rPr>
        <w:t xml:space="preserve"> year</w:t>
      </w:r>
      <w:r>
        <w:rPr>
          <w:sz w:val="24"/>
          <w:szCs w:val="24"/>
        </w:rPr>
        <w:t>(</w:t>
      </w:r>
      <w:r w:rsidR="00F4611D" w:rsidRPr="00135F60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F4611D" w:rsidRPr="00135F6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4611D" w:rsidRPr="00135F60">
        <w:rPr>
          <w:sz w:val="24"/>
          <w:szCs w:val="24"/>
        </w:rPr>
        <w:t xml:space="preserve"> </w:t>
      </w:r>
      <w:r w:rsidR="006A18FE">
        <w:rPr>
          <w:sz w:val="24"/>
          <w:szCs w:val="24"/>
        </w:rPr>
        <w:t>course</w:t>
      </w:r>
      <w:r w:rsidR="00F4611D" w:rsidRPr="00135F60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F4611D" w:rsidRPr="00135F60">
        <w:rPr>
          <w:sz w:val="24"/>
          <w:szCs w:val="24"/>
        </w:rPr>
        <w:t xml:space="preserve"> taught</w:t>
      </w:r>
      <w:r w:rsidR="006A18FE">
        <w:rPr>
          <w:sz w:val="24"/>
          <w:szCs w:val="24"/>
        </w:rPr>
        <w:t>;</w:t>
      </w:r>
      <w:r w:rsidR="00835037" w:rsidRPr="00135F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 w:rsidR="00835037" w:rsidRPr="00135F60">
        <w:rPr>
          <w:b/>
          <w:bCs/>
          <w:sz w:val="24"/>
          <w:szCs w:val="24"/>
        </w:rPr>
        <w:t>*</w:t>
      </w:r>
      <w:r w:rsidR="00835037" w:rsidRPr="00135F60">
        <w:rPr>
          <w:sz w:val="24"/>
          <w:szCs w:val="24"/>
        </w:rPr>
        <w:t xml:space="preserve"> </w:t>
      </w:r>
      <w:r w:rsidR="006A18FE">
        <w:rPr>
          <w:sz w:val="24"/>
          <w:szCs w:val="24"/>
        </w:rPr>
        <w:t>denotes courses</w:t>
      </w:r>
      <w:r w:rsidR="00835037" w:rsidRPr="00135F60">
        <w:rPr>
          <w:sz w:val="24"/>
          <w:szCs w:val="24"/>
        </w:rPr>
        <w:t xml:space="preserve"> I have developed. </w:t>
      </w:r>
    </w:p>
    <w:p w14:paraId="2C97CF96" w14:textId="77777777" w:rsidR="00835037" w:rsidRDefault="00835037" w:rsidP="003512ED"/>
    <w:p w14:paraId="30F5E36C" w14:textId="221F8C71" w:rsidR="00835037" w:rsidRPr="00135F60" w:rsidRDefault="00835037" w:rsidP="00135F60">
      <w:pPr>
        <w:pStyle w:val="Heading3"/>
        <w:rPr>
          <w:sz w:val="24"/>
        </w:rPr>
      </w:pPr>
      <w:r w:rsidRPr="00135F60">
        <w:rPr>
          <w:sz w:val="24"/>
        </w:rPr>
        <w:t xml:space="preserve">Health Studies Bachelor of Arts </w:t>
      </w:r>
    </w:p>
    <w:p w14:paraId="6C79F966" w14:textId="29496099" w:rsidR="00835037" w:rsidRPr="00135F60" w:rsidRDefault="00835037" w:rsidP="00835037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sz w:val="24"/>
          <w:szCs w:val="24"/>
        </w:rPr>
        <w:t>Introduction to Public Health</w:t>
      </w:r>
      <w:r w:rsidR="00F4611D" w:rsidRPr="00135F60">
        <w:rPr>
          <w:sz w:val="24"/>
          <w:szCs w:val="24"/>
        </w:rPr>
        <w:t>; BHS 201</w:t>
      </w:r>
      <w:r w:rsidRPr="00135F60">
        <w:rPr>
          <w:sz w:val="24"/>
          <w:szCs w:val="24"/>
        </w:rPr>
        <w:t xml:space="preserve"> (</w:t>
      </w:r>
      <w:r w:rsidR="00F4611D" w:rsidRPr="00135F60">
        <w:rPr>
          <w:sz w:val="24"/>
          <w:szCs w:val="24"/>
        </w:rPr>
        <w:t>‘</w:t>
      </w:r>
      <w:r w:rsidRPr="00135F60">
        <w:rPr>
          <w:sz w:val="24"/>
          <w:szCs w:val="24"/>
        </w:rPr>
        <w:t xml:space="preserve">21, </w:t>
      </w:r>
      <w:r w:rsidR="00F4611D" w:rsidRPr="00135F60">
        <w:rPr>
          <w:sz w:val="24"/>
          <w:szCs w:val="24"/>
        </w:rPr>
        <w:t>‘</w:t>
      </w:r>
      <w:r w:rsidRPr="00135F60">
        <w:rPr>
          <w:sz w:val="24"/>
          <w:szCs w:val="24"/>
        </w:rPr>
        <w:t xml:space="preserve">22, &amp; </w:t>
      </w:r>
      <w:r w:rsidR="00F4611D" w:rsidRPr="00135F60">
        <w:rPr>
          <w:sz w:val="24"/>
          <w:szCs w:val="24"/>
        </w:rPr>
        <w:t>‘</w:t>
      </w:r>
      <w:r w:rsidRPr="00135F60">
        <w:rPr>
          <w:sz w:val="24"/>
          <w:szCs w:val="24"/>
        </w:rPr>
        <w:t>23)</w:t>
      </w:r>
    </w:p>
    <w:p w14:paraId="1BE25F82" w14:textId="3E885D57" w:rsidR="00835037" w:rsidRDefault="00835037" w:rsidP="00835037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sz w:val="24"/>
          <w:szCs w:val="24"/>
        </w:rPr>
        <w:t>Pathways to Health Studies</w:t>
      </w:r>
      <w:r w:rsidR="00F4611D" w:rsidRPr="00135F60">
        <w:rPr>
          <w:sz w:val="24"/>
          <w:szCs w:val="24"/>
        </w:rPr>
        <w:t>; BHS 210</w:t>
      </w:r>
      <w:r w:rsidRPr="00135F60">
        <w:rPr>
          <w:sz w:val="24"/>
          <w:szCs w:val="24"/>
        </w:rPr>
        <w:t xml:space="preserve"> (</w:t>
      </w:r>
      <w:r w:rsidR="00F4611D" w:rsidRPr="00135F60">
        <w:rPr>
          <w:sz w:val="24"/>
          <w:szCs w:val="24"/>
        </w:rPr>
        <w:t>‘</w:t>
      </w:r>
      <w:r w:rsidRPr="00135F60">
        <w:rPr>
          <w:sz w:val="24"/>
          <w:szCs w:val="24"/>
        </w:rPr>
        <w:t xml:space="preserve">17, </w:t>
      </w:r>
      <w:r w:rsidR="00F4611D" w:rsidRPr="00135F60">
        <w:rPr>
          <w:sz w:val="24"/>
          <w:szCs w:val="24"/>
        </w:rPr>
        <w:t>‘</w:t>
      </w:r>
      <w:r w:rsidRPr="00135F60">
        <w:rPr>
          <w:sz w:val="24"/>
          <w:szCs w:val="24"/>
        </w:rPr>
        <w:t xml:space="preserve">20, &amp; </w:t>
      </w:r>
      <w:r w:rsidR="00F4611D" w:rsidRPr="00135F60">
        <w:rPr>
          <w:sz w:val="24"/>
          <w:szCs w:val="24"/>
        </w:rPr>
        <w:t>‘</w:t>
      </w:r>
      <w:r w:rsidRPr="00135F60">
        <w:rPr>
          <w:sz w:val="24"/>
          <w:szCs w:val="24"/>
        </w:rPr>
        <w:t>21)</w:t>
      </w:r>
    </w:p>
    <w:p w14:paraId="113747DC" w14:textId="5E83E4EB" w:rsidR="00103F03" w:rsidRPr="00135F60" w:rsidRDefault="00103F03" w:rsidP="00835037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Community Health Promotion and Communication; BHS 210 (’23)</w:t>
      </w:r>
    </w:p>
    <w:p w14:paraId="7DF3894C" w14:textId="314989E0" w:rsidR="00835037" w:rsidRPr="00135F60" w:rsidRDefault="00835037" w:rsidP="00835037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sz w:val="24"/>
          <w:szCs w:val="24"/>
        </w:rPr>
        <w:t>Principles of Health Research</w:t>
      </w:r>
      <w:r w:rsidR="00F4611D" w:rsidRPr="00135F60">
        <w:rPr>
          <w:sz w:val="24"/>
          <w:szCs w:val="24"/>
        </w:rPr>
        <w:t>; BHS 300</w:t>
      </w:r>
      <w:r w:rsidRPr="00135F60">
        <w:rPr>
          <w:sz w:val="24"/>
          <w:szCs w:val="24"/>
        </w:rPr>
        <w:t xml:space="preserve"> (</w:t>
      </w:r>
      <w:r w:rsidR="00F4611D" w:rsidRPr="00135F60">
        <w:rPr>
          <w:sz w:val="24"/>
          <w:szCs w:val="24"/>
        </w:rPr>
        <w:t>‘</w:t>
      </w:r>
      <w:r w:rsidRPr="00135F60">
        <w:rPr>
          <w:sz w:val="24"/>
          <w:szCs w:val="24"/>
        </w:rPr>
        <w:t xml:space="preserve">19, </w:t>
      </w:r>
      <w:r w:rsidR="00F4611D" w:rsidRPr="00135F60">
        <w:rPr>
          <w:sz w:val="24"/>
          <w:szCs w:val="24"/>
        </w:rPr>
        <w:t>‘</w:t>
      </w:r>
      <w:r w:rsidRPr="00135F60">
        <w:rPr>
          <w:sz w:val="24"/>
          <w:szCs w:val="24"/>
        </w:rPr>
        <w:t xml:space="preserve">21, </w:t>
      </w:r>
      <w:r w:rsidR="00F4611D" w:rsidRPr="00135F60">
        <w:rPr>
          <w:sz w:val="24"/>
          <w:szCs w:val="24"/>
        </w:rPr>
        <w:t>‘</w:t>
      </w:r>
      <w:r w:rsidRPr="00135F60">
        <w:rPr>
          <w:sz w:val="24"/>
          <w:szCs w:val="24"/>
        </w:rPr>
        <w:t xml:space="preserve">22, </w:t>
      </w:r>
      <w:r w:rsidR="00F4611D" w:rsidRPr="00135F60">
        <w:rPr>
          <w:sz w:val="24"/>
          <w:szCs w:val="24"/>
        </w:rPr>
        <w:t>‘</w:t>
      </w:r>
      <w:r w:rsidRPr="00135F60">
        <w:rPr>
          <w:sz w:val="24"/>
          <w:szCs w:val="24"/>
        </w:rPr>
        <w:t>23)</w:t>
      </w:r>
    </w:p>
    <w:p w14:paraId="39B85E1B" w14:textId="53C2B68B" w:rsidR="00835037" w:rsidRPr="00135F60" w:rsidRDefault="00835037" w:rsidP="00835037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sz w:val="24"/>
          <w:szCs w:val="24"/>
        </w:rPr>
        <w:t>Introduction to Epidemiology</w:t>
      </w:r>
      <w:r w:rsidR="00F4611D" w:rsidRPr="00135F60">
        <w:rPr>
          <w:sz w:val="24"/>
          <w:szCs w:val="24"/>
        </w:rPr>
        <w:t>; BHS 403</w:t>
      </w:r>
      <w:r w:rsidRPr="00135F60">
        <w:rPr>
          <w:sz w:val="24"/>
          <w:szCs w:val="24"/>
        </w:rPr>
        <w:t xml:space="preserve"> (</w:t>
      </w:r>
      <w:r w:rsidR="00F4611D" w:rsidRPr="00135F60">
        <w:rPr>
          <w:sz w:val="24"/>
          <w:szCs w:val="24"/>
        </w:rPr>
        <w:t>‘</w:t>
      </w:r>
      <w:r w:rsidRPr="00135F60">
        <w:rPr>
          <w:sz w:val="24"/>
          <w:szCs w:val="24"/>
        </w:rPr>
        <w:t xml:space="preserve">23) </w:t>
      </w:r>
    </w:p>
    <w:p w14:paraId="7BD8BC71" w14:textId="1AE7ECA6" w:rsidR="00835037" w:rsidRDefault="00835037" w:rsidP="00835037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sz w:val="24"/>
          <w:szCs w:val="24"/>
        </w:rPr>
        <w:t>Health Studies Senior Portfolio</w:t>
      </w:r>
      <w:r w:rsidR="00F4611D" w:rsidRPr="00135F60">
        <w:rPr>
          <w:sz w:val="24"/>
          <w:szCs w:val="24"/>
        </w:rPr>
        <w:t>; BHS 495</w:t>
      </w:r>
      <w:r w:rsidRPr="00135F60">
        <w:rPr>
          <w:sz w:val="24"/>
          <w:szCs w:val="24"/>
        </w:rPr>
        <w:t xml:space="preserve"> (</w:t>
      </w:r>
      <w:r w:rsidR="00F4611D" w:rsidRPr="00135F60">
        <w:rPr>
          <w:sz w:val="24"/>
          <w:szCs w:val="24"/>
        </w:rPr>
        <w:t>‘</w:t>
      </w:r>
      <w:r w:rsidRPr="00135F60">
        <w:rPr>
          <w:sz w:val="24"/>
          <w:szCs w:val="24"/>
        </w:rPr>
        <w:t>18)</w:t>
      </w:r>
    </w:p>
    <w:p w14:paraId="09363B53" w14:textId="77777777" w:rsidR="006A18FE" w:rsidRPr="006A18FE" w:rsidRDefault="006A18FE" w:rsidP="006A18FE">
      <w:pPr>
        <w:pStyle w:val="ListParagraph"/>
        <w:ind w:left="360"/>
        <w:rPr>
          <w:sz w:val="12"/>
          <w:szCs w:val="12"/>
        </w:rPr>
      </w:pPr>
    </w:p>
    <w:p w14:paraId="3AA24A34" w14:textId="3AFE09D1" w:rsidR="00835037" w:rsidRPr="00135F60" w:rsidRDefault="00835037" w:rsidP="00135F60">
      <w:pPr>
        <w:pStyle w:val="Heading3"/>
        <w:rPr>
          <w:sz w:val="24"/>
        </w:rPr>
      </w:pPr>
      <w:r w:rsidRPr="00135F60">
        <w:rPr>
          <w:sz w:val="24"/>
        </w:rPr>
        <w:t xml:space="preserve">Bachelor of Science in Nursing </w:t>
      </w:r>
    </w:p>
    <w:p w14:paraId="29125EAF" w14:textId="51317711" w:rsidR="00835037" w:rsidRPr="00135F60" w:rsidRDefault="00835037" w:rsidP="00835037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sz w:val="24"/>
          <w:szCs w:val="24"/>
        </w:rPr>
        <w:t>Critical Reading &amp; Information Literacy in Nursing</w:t>
      </w:r>
      <w:r w:rsidR="00F4611D" w:rsidRPr="00135F60">
        <w:rPr>
          <w:sz w:val="24"/>
          <w:szCs w:val="24"/>
        </w:rPr>
        <w:t>; BNURS 360</w:t>
      </w:r>
      <w:r w:rsidRPr="00135F60">
        <w:rPr>
          <w:sz w:val="24"/>
          <w:szCs w:val="24"/>
        </w:rPr>
        <w:t xml:space="preserve"> (</w:t>
      </w:r>
      <w:r w:rsidR="00F4611D" w:rsidRPr="00135F60">
        <w:rPr>
          <w:sz w:val="24"/>
          <w:szCs w:val="24"/>
        </w:rPr>
        <w:t>‘</w:t>
      </w:r>
      <w:r w:rsidRPr="00135F60">
        <w:rPr>
          <w:sz w:val="24"/>
          <w:szCs w:val="24"/>
        </w:rPr>
        <w:t>22)</w:t>
      </w:r>
    </w:p>
    <w:p w14:paraId="733EADAB" w14:textId="71B1AA61" w:rsidR="00835037" w:rsidRPr="00135F60" w:rsidRDefault="00835037" w:rsidP="00835037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sz w:val="24"/>
          <w:szCs w:val="24"/>
        </w:rPr>
        <w:t>Evidence Based Practice &amp; Nursing Inquiry</w:t>
      </w:r>
      <w:r w:rsidR="00F4611D" w:rsidRPr="00135F60">
        <w:rPr>
          <w:sz w:val="24"/>
          <w:szCs w:val="24"/>
        </w:rPr>
        <w:t>; BNURS 403</w:t>
      </w:r>
      <w:r w:rsidRPr="00135F60">
        <w:rPr>
          <w:sz w:val="24"/>
          <w:szCs w:val="24"/>
        </w:rPr>
        <w:t xml:space="preserve"> (</w:t>
      </w:r>
      <w:r w:rsidR="00F4611D" w:rsidRPr="00135F60">
        <w:rPr>
          <w:sz w:val="24"/>
          <w:szCs w:val="24"/>
        </w:rPr>
        <w:t>‘</w:t>
      </w:r>
      <w:r w:rsidRPr="00135F60">
        <w:rPr>
          <w:sz w:val="24"/>
          <w:szCs w:val="24"/>
        </w:rPr>
        <w:t>16)</w:t>
      </w:r>
    </w:p>
    <w:p w14:paraId="49A51758" w14:textId="77777777" w:rsidR="00135F60" w:rsidRPr="00135F60" w:rsidRDefault="00135F60" w:rsidP="00135F60">
      <w:pPr>
        <w:pStyle w:val="ListParagraph"/>
        <w:ind w:left="360"/>
        <w:rPr>
          <w:sz w:val="12"/>
          <w:szCs w:val="12"/>
        </w:rPr>
      </w:pPr>
    </w:p>
    <w:p w14:paraId="1B9E21B2" w14:textId="1A2589BF" w:rsidR="00835037" w:rsidRPr="00135F60" w:rsidRDefault="00835037" w:rsidP="00135F60">
      <w:pPr>
        <w:pStyle w:val="Heading3"/>
        <w:rPr>
          <w:sz w:val="24"/>
        </w:rPr>
      </w:pPr>
      <w:r w:rsidRPr="00135F60">
        <w:rPr>
          <w:sz w:val="24"/>
        </w:rPr>
        <w:t xml:space="preserve">School of Science, Technology, Engineering, &amp; Math </w:t>
      </w:r>
    </w:p>
    <w:p w14:paraId="3AC0CA15" w14:textId="0BDDE611" w:rsidR="00835037" w:rsidRPr="00135F60" w:rsidRDefault="00835037" w:rsidP="00835037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sz w:val="24"/>
          <w:szCs w:val="24"/>
        </w:rPr>
        <w:t>Medical Microbiology</w:t>
      </w:r>
      <w:r w:rsidR="00F4611D" w:rsidRPr="00135F60">
        <w:rPr>
          <w:sz w:val="24"/>
          <w:szCs w:val="24"/>
        </w:rPr>
        <w:t>; BBIO 260</w:t>
      </w:r>
      <w:r w:rsidRPr="00135F60">
        <w:rPr>
          <w:sz w:val="24"/>
          <w:szCs w:val="24"/>
        </w:rPr>
        <w:t xml:space="preserve"> (</w:t>
      </w:r>
      <w:r w:rsidR="00F4611D" w:rsidRPr="00135F60">
        <w:rPr>
          <w:sz w:val="24"/>
          <w:szCs w:val="24"/>
        </w:rPr>
        <w:t>‘</w:t>
      </w:r>
      <w:r w:rsidRPr="00135F60">
        <w:rPr>
          <w:sz w:val="24"/>
          <w:szCs w:val="24"/>
        </w:rPr>
        <w:t>18)</w:t>
      </w:r>
    </w:p>
    <w:p w14:paraId="311ACDA5" w14:textId="77777777" w:rsidR="00135F60" w:rsidRPr="00135F60" w:rsidRDefault="00135F60" w:rsidP="00135F60">
      <w:pPr>
        <w:pStyle w:val="ListParagraph"/>
        <w:ind w:left="360"/>
        <w:rPr>
          <w:sz w:val="12"/>
          <w:szCs w:val="12"/>
        </w:rPr>
      </w:pPr>
    </w:p>
    <w:p w14:paraId="195B42F1" w14:textId="0600E5E5" w:rsidR="00F4611D" w:rsidRPr="00135F60" w:rsidRDefault="00F4611D" w:rsidP="00135F60">
      <w:pPr>
        <w:pStyle w:val="Heading3"/>
        <w:rPr>
          <w:sz w:val="24"/>
        </w:rPr>
      </w:pPr>
      <w:r w:rsidRPr="00135F60">
        <w:rPr>
          <w:sz w:val="24"/>
        </w:rPr>
        <w:t>Master of Nursing</w:t>
      </w:r>
    </w:p>
    <w:p w14:paraId="233DEA89" w14:textId="7C4F27E7" w:rsidR="00F4611D" w:rsidRPr="00135F60" w:rsidRDefault="00F4611D" w:rsidP="00835037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sz w:val="24"/>
          <w:szCs w:val="24"/>
        </w:rPr>
        <w:t>Pathway Planning, Practicum, &amp; Portfolio; BNURS 505 (‘20, ‘21, &amp; ‘22)</w:t>
      </w:r>
    </w:p>
    <w:p w14:paraId="69EBC862" w14:textId="69339E5C" w:rsidR="00F4611D" w:rsidRPr="00135F60" w:rsidRDefault="00F4611D" w:rsidP="00835037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sz w:val="24"/>
          <w:szCs w:val="24"/>
        </w:rPr>
        <w:t>Capstone Project; BNURS 592 (‘21 &amp; ‘22)</w:t>
      </w:r>
    </w:p>
    <w:p w14:paraId="545DB978" w14:textId="77777777" w:rsidR="00135F60" w:rsidRPr="00135F60" w:rsidRDefault="00135F60" w:rsidP="00135F60">
      <w:pPr>
        <w:pStyle w:val="ListParagraph"/>
        <w:ind w:left="360"/>
        <w:rPr>
          <w:sz w:val="12"/>
          <w:szCs w:val="12"/>
        </w:rPr>
      </w:pPr>
    </w:p>
    <w:p w14:paraId="19F0B73C" w14:textId="0BB896B7" w:rsidR="00F4611D" w:rsidRPr="00135F60" w:rsidRDefault="00F4611D" w:rsidP="00135F60">
      <w:pPr>
        <w:pStyle w:val="Heading3"/>
        <w:rPr>
          <w:sz w:val="24"/>
        </w:rPr>
      </w:pPr>
      <w:r w:rsidRPr="00135F60">
        <w:rPr>
          <w:sz w:val="24"/>
        </w:rPr>
        <w:t>Electives</w:t>
      </w:r>
    </w:p>
    <w:p w14:paraId="42B22E85" w14:textId="6E964B39" w:rsidR="00F4611D" w:rsidRPr="00135F60" w:rsidRDefault="00F4611D" w:rsidP="00F4611D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b/>
          <w:bCs/>
          <w:sz w:val="24"/>
          <w:szCs w:val="24"/>
        </w:rPr>
        <w:t>*</w:t>
      </w:r>
      <w:r w:rsidRPr="00135F60">
        <w:rPr>
          <w:sz w:val="24"/>
          <w:szCs w:val="24"/>
        </w:rPr>
        <w:t>Monsters, Myths, &amp; Medicine; BCUSP 140 (‘16)</w:t>
      </w:r>
    </w:p>
    <w:p w14:paraId="11BE77CB" w14:textId="10A85D4E" w:rsidR="00F4611D" w:rsidRPr="00135F60" w:rsidRDefault="00F4611D" w:rsidP="00F4611D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b/>
          <w:bCs/>
          <w:sz w:val="24"/>
          <w:szCs w:val="24"/>
        </w:rPr>
        <w:t>*</w:t>
      </w:r>
      <w:r w:rsidRPr="00135F60">
        <w:rPr>
          <w:sz w:val="24"/>
          <w:szCs w:val="24"/>
        </w:rPr>
        <w:t>Disease, Human History, Society, &amp; Medicine; BHLTH 224 (‘15, ‘16, ‘17, ‘18, ‘19, ‘20, &amp; ‘22)</w:t>
      </w:r>
    </w:p>
    <w:p w14:paraId="42AEA929" w14:textId="5C0E8A4C" w:rsidR="00F4611D" w:rsidRPr="00135F60" w:rsidRDefault="00F4611D" w:rsidP="00F4611D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b/>
          <w:bCs/>
          <w:sz w:val="24"/>
          <w:szCs w:val="24"/>
        </w:rPr>
        <w:t>*</w:t>
      </w:r>
      <w:r w:rsidRPr="00135F60">
        <w:rPr>
          <w:sz w:val="24"/>
          <w:szCs w:val="24"/>
        </w:rPr>
        <w:t>Introduction to Cancer Biology; BHLTH 225 (’17, ’18, ’19, ’20, ’21, &amp; ’23)</w:t>
      </w:r>
    </w:p>
    <w:p w14:paraId="08C1A70F" w14:textId="402D1317" w:rsidR="00F4611D" w:rsidRPr="00135F60" w:rsidRDefault="00F4611D" w:rsidP="00F4611D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sz w:val="24"/>
          <w:szCs w:val="24"/>
        </w:rPr>
        <w:t>Race, Socioeconomic Status, &amp; Health; BHLTH 226 (’19)</w:t>
      </w:r>
    </w:p>
    <w:p w14:paraId="400230B8" w14:textId="3102CC6F" w:rsidR="00F4611D" w:rsidRPr="00135F60" w:rsidRDefault="00F4611D" w:rsidP="00F4611D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b/>
          <w:bCs/>
          <w:sz w:val="24"/>
          <w:szCs w:val="24"/>
        </w:rPr>
        <w:t>*</w:t>
      </w:r>
      <w:r w:rsidRPr="00135F60">
        <w:rPr>
          <w:sz w:val="24"/>
          <w:szCs w:val="24"/>
        </w:rPr>
        <w:t>Infectious Disease Detectives; BHLTH 228 (’18, ’19, ’20, ’21, ’22, &amp; ’23)</w:t>
      </w:r>
    </w:p>
    <w:p w14:paraId="7DEA5CD5" w14:textId="28324DF9" w:rsidR="00F4611D" w:rsidRPr="00135F60" w:rsidRDefault="00F4611D" w:rsidP="00F4611D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b/>
          <w:bCs/>
          <w:sz w:val="24"/>
          <w:szCs w:val="24"/>
        </w:rPr>
        <w:t>*</w:t>
      </w:r>
      <w:r w:rsidRPr="00135F60">
        <w:rPr>
          <w:sz w:val="24"/>
          <w:szCs w:val="24"/>
        </w:rPr>
        <w:t>Quarantine &amp; Isolation; BHLTH 229 (’18, ’20, &amp; ’22)</w:t>
      </w:r>
    </w:p>
    <w:p w14:paraId="623339DF" w14:textId="15582303" w:rsidR="00F4611D" w:rsidRPr="00135F60" w:rsidRDefault="00F4611D" w:rsidP="00F4611D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b/>
          <w:bCs/>
          <w:sz w:val="24"/>
          <w:szCs w:val="24"/>
        </w:rPr>
        <w:t>*</w:t>
      </w:r>
      <w:r w:rsidRPr="00135F60">
        <w:rPr>
          <w:sz w:val="24"/>
          <w:szCs w:val="24"/>
        </w:rPr>
        <w:t>Microbiology, Human Disease, &amp; Global Health; BHLTH 40</w:t>
      </w:r>
      <w:r w:rsidR="00135F60" w:rsidRPr="00135F60">
        <w:rPr>
          <w:sz w:val="24"/>
          <w:szCs w:val="24"/>
        </w:rPr>
        <w:t>2</w:t>
      </w:r>
      <w:r w:rsidRPr="00135F60">
        <w:rPr>
          <w:sz w:val="24"/>
          <w:szCs w:val="24"/>
        </w:rPr>
        <w:t xml:space="preserve"> (’15, ’16, ’17, &amp; ’19)</w:t>
      </w:r>
    </w:p>
    <w:p w14:paraId="753B076D" w14:textId="231B2574" w:rsidR="00F4611D" w:rsidRPr="00135F60" w:rsidRDefault="00135F60" w:rsidP="00F4611D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b/>
          <w:bCs/>
          <w:sz w:val="24"/>
          <w:szCs w:val="24"/>
        </w:rPr>
        <w:t>*</w:t>
      </w:r>
      <w:r w:rsidR="00F4611D" w:rsidRPr="00135F60">
        <w:rPr>
          <w:sz w:val="24"/>
          <w:szCs w:val="24"/>
        </w:rPr>
        <w:t>Infectious Disease &amp; Art</w:t>
      </w:r>
      <w:r w:rsidRPr="00135F60">
        <w:rPr>
          <w:sz w:val="24"/>
          <w:szCs w:val="24"/>
        </w:rPr>
        <w:t>; BHLTH 406</w:t>
      </w:r>
      <w:r w:rsidR="00F4611D" w:rsidRPr="00135F60">
        <w:rPr>
          <w:sz w:val="24"/>
          <w:szCs w:val="24"/>
        </w:rPr>
        <w:t xml:space="preserve"> (’17, ’18, ’19, ’20, ’21, ’22, &amp; ’23)</w:t>
      </w:r>
    </w:p>
    <w:p w14:paraId="3E27E2BF" w14:textId="17854FE7" w:rsidR="00F4611D" w:rsidRPr="00135F60" w:rsidRDefault="00135F60" w:rsidP="00F4611D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b/>
          <w:bCs/>
          <w:sz w:val="24"/>
          <w:szCs w:val="24"/>
        </w:rPr>
        <w:t>*</w:t>
      </w:r>
      <w:r w:rsidR="00F4611D" w:rsidRPr="00135F60">
        <w:rPr>
          <w:sz w:val="24"/>
          <w:szCs w:val="24"/>
        </w:rPr>
        <w:t>Plagues, Stigma, &amp; Fear</w:t>
      </w:r>
      <w:r w:rsidRPr="00135F60">
        <w:rPr>
          <w:sz w:val="24"/>
          <w:szCs w:val="24"/>
        </w:rPr>
        <w:t>; BHLTH 413</w:t>
      </w:r>
      <w:r w:rsidR="00F4611D" w:rsidRPr="00135F60">
        <w:rPr>
          <w:sz w:val="24"/>
          <w:szCs w:val="24"/>
        </w:rPr>
        <w:t xml:space="preserve"> (’16, ’18, ’20)</w:t>
      </w:r>
    </w:p>
    <w:p w14:paraId="3031526F" w14:textId="52510FF3" w:rsidR="00F4611D" w:rsidRPr="00135F60" w:rsidRDefault="00135F60" w:rsidP="00F4611D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b/>
          <w:bCs/>
          <w:sz w:val="24"/>
          <w:szCs w:val="24"/>
        </w:rPr>
        <w:t>*</w:t>
      </w:r>
      <w:r w:rsidR="00F4611D" w:rsidRPr="00135F60">
        <w:rPr>
          <w:sz w:val="24"/>
          <w:szCs w:val="24"/>
        </w:rPr>
        <w:t>Culture, Society, &amp; Sexually Transmitted Infections</w:t>
      </w:r>
      <w:r w:rsidRPr="00135F60">
        <w:rPr>
          <w:sz w:val="24"/>
          <w:szCs w:val="24"/>
        </w:rPr>
        <w:t>; BHLTH 492 (’15 &amp; ’18)</w:t>
      </w:r>
    </w:p>
    <w:p w14:paraId="758D79AA" w14:textId="7C24D5BC" w:rsidR="00135F60" w:rsidRPr="00135F60" w:rsidRDefault="00135F60" w:rsidP="00F4611D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b/>
          <w:bCs/>
          <w:sz w:val="24"/>
          <w:szCs w:val="24"/>
        </w:rPr>
        <w:t>*</w:t>
      </w:r>
      <w:r w:rsidRPr="00135F60">
        <w:rPr>
          <w:sz w:val="24"/>
          <w:szCs w:val="24"/>
        </w:rPr>
        <w:t>Global Health &amp; Infectious Disease Diagnostics; BHLTH 497 (’17)</w:t>
      </w:r>
    </w:p>
    <w:p w14:paraId="2AAC7A8B" w14:textId="40EED5D4" w:rsidR="00135F60" w:rsidRPr="00135F60" w:rsidRDefault="00135F60" w:rsidP="00F4611D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b/>
          <w:bCs/>
          <w:sz w:val="24"/>
          <w:szCs w:val="24"/>
        </w:rPr>
        <w:t>*</w:t>
      </w:r>
      <w:r w:rsidRPr="00135F60">
        <w:rPr>
          <w:sz w:val="24"/>
          <w:szCs w:val="24"/>
        </w:rPr>
        <w:t>Ebola: Transmission, Prevention, Stigma, &amp; Fear; BNURS 497 (’16)</w:t>
      </w:r>
    </w:p>
    <w:p w14:paraId="7962AEB6" w14:textId="3D0755B4" w:rsidR="00135F60" w:rsidRPr="00135F60" w:rsidRDefault="00135F60" w:rsidP="00F4611D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b/>
          <w:bCs/>
          <w:sz w:val="24"/>
          <w:szCs w:val="24"/>
        </w:rPr>
        <w:t>*</w:t>
      </w:r>
      <w:r w:rsidRPr="00135F60">
        <w:rPr>
          <w:sz w:val="24"/>
          <w:szCs w:val="24"/>
        </w:rPr>
        <w:t>Society, Equity, Anatomy, Medicine, &amp; Disease; BHLTH 550 (course approved in ’23)</w:t>
      </w:r>
    </w:p>
    <w:p w14:paraId="7E791D3C" w14:textId="77777777" w:rsidR="00135F60" w:rsidRPr="00135F60" w:rsidRDefault="00135F60" w:rsidP="00135F60">
      <w:pPr>
        <w:pStyle w:val="Heading3"/>
        <w:rPr>
          <w:sz w:val="12"/>
          <w:szCs w:val="12"/>
        </w:rPr>
      </w:pPr>
    </w:p>
    <w:p w14:paraId="58E06BAC" w14:textId="2AA1063D" w:rsidR="00135F60" w:rsidRPr="00135F60" w:rsidRDefault="00135F60" w:rsidP="00135F60">
      <w:pPr>
        <w:pStyle w:val="Heading3"/>
        <w:rPr>
          <w:sz w:val="24"/>
        </w:rPr>
      </w:pPr>
      <w:r w:rsidRPr="00135F60">
        <w:rPr>
          <w:sz w:val="24"/>
        </w:rPr>
        <w:t>Independent Studies</w:t>
      </w:r>
    </w:p>
    <w:p w14:paraId="38D7F7F7" w14:textId="6F7CC3A2" w:rsidR="00135F60" w:rsidRPr="00135F60" w:rsidRDefault="00135F60" w:rsidP="00135F60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sz w:val="24"/>
          <w:szCs w:val="24"/>
        </w:rPr>
        <w:t>Special Project in Health, Independent Study; BHLTH 498 (’17, ’19, &amp; ’22)</w:t>
      </w:r>
    </w:p>
    <w:p w14:paraId="1F8BEDCE" w14:textId="3C5FEF66" w:rsidR="00135F60" w:rsidRPr="00135F60" w:rsidRDefault="00135F60" w:rsidP="00135F60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sz w:val="24"/>
          <w:szCs w:val="24"/>
        </w:rPr>
        <w:t>Undergraduate Research in Health Studies; BHLTH 499 (’18, ’19, ’20, &amp; ’22)</w:t>
      </w:r>
    </w:p>
    <w:p w14:paraId="50A6685F" w14:textId="75141845" w:rsidR="00135F60" w:rsidRPr="00135F60" w:rsidRDefault="00135F60" w:rsidP="00135F60">
      <w:pPr>
        <w:pStyle w:val="ListParagraph"/>
        <w:numPr>
          <w:ilvl w:val="0"/>
          <w:numId w:val="18"/>
        </w:numPr>
        <w:ind w:left="360"/>
        <w:rPr>
          <w:sz w:val="24"/>
          <w:szCs w:val="24"/>
        </w:rPr>
      </w:pPr>
      <w:r w:rsidRPr="00135F60">
        <w:rPr>
          <w:sz w:val="24"/>
          <w:szCs w:val="24"/>
        </w:rPr>
        <w:t>Independent Graduate Project/Research; BNURS 600 (‘16)</w:t>
      </w:r>
    </w:p>
    <w:p w14:paraId="63EA8F4A" w14:textId="3379624E" w:rsidR="00B44055" w:rsidRPr="006A18FE" w:rsidRDefault="00B44055" w:rsidP="00B44055">
      <w:pPr>
        <w:pStyle w:val="Heading3"/>
        <w:rPr>
          <w:sz w:val="12"/>
          <w:szCs w:val="12"/>
        </w:rPr>
      </w:pPr>
    </w:p>
    <w:p w14:paraId="579C4A44" w14:textId="7838E21B" w:rsidR="00212099" w:rsidRPr="00135F60" w:rsidRDefault="00212099" w:rsidP="009E528E">
      <w:pPr>
        <w:pStyle w:val="Heading3"/>
        <w:rPr>
          <w:sz w:val="24"/>
        </w:rPr>
      </w:pPr>
      <w:r w:rsidRPr="00135F60">
        <w:rPr>
          <w:sz w:val="24"/>
        </w:rPr>
        <w:t>select Courses Taught as an Adjunct Faculty Member at Other Institutions</w:t>
      </w:r>
    </w:p>
    <w:p w14:paraId="63403422" w14:textId="24FAC280" w:rsidR="009E528E" w:rsidRPr="00135F60" w:rsidRDefault="00135F60" w:rsidP="009E528E">
      <w:pPr>
        <w:pStyle w:val="ListBullet"/>
        <w:numPr>
          <w:ilvl w:val="0"/>
          <w:numId w:val="16"/>
        </w:numPr>
        <w:ind w:right="-185"/>
        <w:rPr>
          <w:color w:val="auto"/>
          <w:sz w:val="24"/>
          <w:szCs w:val="24"/>
        </w:rPr>
      </w:pPr>
      <w:r w:rsidRPr="00135F60">
        <w:rPr>
          <w:color w:val="auto"/>
          <w:sz w:val="24"/>
          <w:szCs w:val="24"/>
        </w:rPr>
        <w:t>*</w:t>
      </w:r>
      <w:r w:rsidR="009E528E" w:rsidRPr="00135F60">
        <w:rPr>
          <w:color w:val="auto"/>
          <w:sz w:val="24"/>
          <w:szCs w:val="24"/>
        </w:rPr>
        <w:t>Diseases of Modern Importance</w:t>
      </w:r>
    </w:p>
    <w:p w14:paraId="5C5D6859" w14:textId="6AE8B81C" w:rsidR="009E528E" w:rsidRPr="00135F60" w:rsidRDefault="009E528E" w:rsidP="009E528E">
      <w:pPr>
        <w:pStyle w:val="ListBullet"/>
        <w:numPr>
          <w:ilvl w:val="0"/>
          <w:numId w:val="16"/>
        </w:numPr>
        <w:ind w:right="-185"/>
        <w:rPr>
          <w:color w:val="auto"/>
          <w:sz w:val="24"/>
          <w:szCs w:val="24"/>
        </w:rPr>
      </w:pPr>
      <w:r w:rsidRPr="00135F60">
        <w:rPr>
          <w:color w:val="auto"/>
          <w:sz w:val="24"/>
          <w:szCs w:val="24"/>
        </w:rPr>
        <w:t>Emerging &amp; Reemerging Infectious Diseases</w:t>
      </w:r>
    </w:p>
    <w:p w14:paraId="6FCCA91C" w14:textId="08A7C4B0" w:rsidR="009E528E" w:rsidRPr="00135F60" w:rsidRDefault="009E528E" w:rsidP="009E528E">
      <w:pPr>
        <w:pStyle w:val="ListBullet"/>
        <w:numPr>
          <w:ilvl w:val="0"/>
          <w:numId w:val="16"/>
        </w:numPr>
        <w:ind w:right="-185"/>
        <w:rPr>
          <w:color w:val="auto"/>
          <w:sz w:val="24"/>
          <w:szCs w:val="24"/>
        </w:rPr>
      </w:pPr>
      <w:r w:rsidRPr="00135F60">
        <w:rPr>
          <w:color w:val="auto"/>
          <w:sz w:val="24"/>
          <w:szCs w:val="24"/>
        </w:rPr>
        <w:t>General Microbiology</w:t>
      </w:r>
    </w:p>
    <w:p w14:paraId="639CB659" w14:textId="22AE13F1" w:rsidR="00135F60" w:rsidRPr="00103F03" w:rsidRDefault="009E528E" w:rsidP="009E528E">
      <w:pPr>
        <w:pStyle w:val="ListBullet"/>
        <w:numPr>
          <w:ilvl w:val="0"/>
          <w:numId w:val="16"/>
        </w:numPr>
        <w:ind w:right="-185"/>
        <w:rPr>
          <w:color w:val="auto"/>
          <w:sz w:val="24"/>
          <w:szCs w:val="24"/>
        </w:rPr>
      </w:pPr>
      <w:r w:rsidRPr="00135F60">
        <w:rPr>
          <w:color w:val="auto"/>
          <w:sz w:val="24"/>
          <w:szCs w:val="24"/>
        </w:rPr>
        <w:t>Introduction to Microbiology</w:t>
      </w:r>
    </w:p>
    <w:p w14:paraId="2879E650" w14:textId="77777777" w:rsidR="00A66940" w:rsidRDefault="00A66940" w:rsidP="009E528E">
      <w:pPr>
        <w:pStyle w:val="Heading2"/>
        <w:rPr>
          <w:color w:val="auto"/>
        </w:rPr>
      </w:pPr>
    </w:p>
    <w:p w14:paraId="5EC4803D" w14:textId="65B694DE" w:rsidR="009E528E" w:rsidRPr="009E528E" w:rsidRDefault="009E528E" w:rsidP="009E528E">
      <w:pPr>
        <w:pStyle w:val="Heading2"/>
        <w:rPr>
          <w:color w:val="auto"/>
        </w:rPr>
      </w:pPr>
      <w:r>
        <w:rPr>
          <w:color w:val="auto"/>
        </w:rPr>
        <w:t>Mentorship</w:t>
      </w:r>
    </w:p>
    <w:p w14:paraId="51186DE5" w14:textId="73CA92AE" w:rsidR="009E528E" w:rsidRPr="00135F60" w:rsidRDefault="00135F60" w:rsidP="009E528E">
      <w:pPr>
        <w:pStyle w:val="Heading3"/>
        <w:rPr>
          <w:sz w:val="24"/>
          <w:szCs w:val="28"/>
        </w:rPr>
      </w:pPr>
      <w:r w:rsidRPr="00135F60">
        <w:rPr>
          <w:sz w:val="24"/>
          <w:szCs w:val="28"/>
        </w:rPr>
        <w:t xml:space="preserve">Professional </w:t>
      </w:r>
      <w:r w:rsidR="009E528E" w:rsidRPr="00135F60">
        <w:rPr>
          <w:sz w:val="24"/>
          <w:szCs w:val="28"/>
        </w:rPr>
        <w:t xml:space="preserve">Teaching Mentorship </w:t>
      </w:r>
    </w:p>
    <w:tbl>
      <w:tblPr>
        <w:tblStyle w:val="TableGrid"/>
        <w:tblpPr w:leftFromText="187" w:rightFromText="187" w:vertAnchor="text" w:horzAnchor="margin" w:tblpY="1"/>
        <w:tblW w:w="4720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687"/>
        <w:gridCol w:w="7127"/>
      </w:tblGrid>
      <w:tr w:rsidR="009E528E" w:rsidRPr="00CF1A49" w14:paraId="4CA74685" w14:textId="77777777" w:rsidTr="00DF6BA1">
        <w:tc>
          <w:tcPr>
            <w:tcW w:w="1687" w:type="dxa"/>
          </w:tcPr>
          <w:p w14:paraId="02AF3ECA" w14:textId="7A9F909E" w:rsidR="009E528E" w:rsidRDefault="009E528E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</w:t>
            </w:r>
          </w:p>
        </w:tc>
        <w:tc>
          <w:tcPr>
            <w:tcW w:w="7127" w:type="dxa"/>
          </w:tcPr>
          <w:p w14:paraId="18088468" w14:textId="7E07C270" w:rsidR="009E528E" w:rsidRPr="00633474" w:rsidRDefault="009E528E" w:rsidP="00A05653">
            <w:pPr>
              <w:pStyle w:val="Heading2"/>
              <w:ind w:left="-400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A70550">
              <w:rPr>
                <w:caps w:val="0"/>
                <w:color w:val="auto"/>
                <w:sz w:val="24"/>
                <w:szCs w:val="24"/>
              </w:rPr>
              <w:t xml:space="preserve">Natalie </w:t>
            </w:r>
            <w:proofErr w:type="spellStart"/>
            <w:r w:rsidRPr="00A70550">
              <w:rPr>
                <w:caps w:val="0"/>
                <w:color w:val="auto"/>
                <w:sz w:val="24"/>
                <w:szCs w:val="24"/>
              </w:rPr>
              <w:t>Rejito</w:t>
            </w:r>
            <w:proofErr w:type="spellEnd"/>
            <w:r w:rsidRPr="00A70550">
              <w:rPr>
                <w:caps w:val="0"/>
                <w:color w:val="auto"/>
                <w:sz w:val="24"/>
                <w:szCs w:val="24"/>
              </w:rPr>
              <w:t>,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  <w:r w:rsidR="00DF6BA1">
              <w:rPr>
                <w:b w:val="0"/>
                <w:bCs/>
                <w:caps w:val="0"/>
                <w:color w:val="auto"/>
                <w:sz w:val="24"/>
                <w:szCs w:val="24"/>
              </w:rPr>
              <w:t>Ph</w:t>
            </w:r>
            <w:r w:rsidR="00A66940">
              <w:rPr>
                <w:b w:val="0"/>
                <w:bCs/>
                <w:caps w:val="0"/>
                <w:color w:val="auto"/>
                <w:sz w:val="24"/>
                <w:szCs w:val="24"/>
              </w:rPr>
              <w:t>.</w:t>
            </w:r>
            <w:r w:rsidR="00DF6BA1">
              <w:rPr>
                <w:b w:val="0"/>
                <w:bCs/>
                <w:caps w:val="0"/>
                <w:color w:val="auto"/>
                <w:sz w:val="24"/>
                <w:szCs w:val="24"/>
              </w:rPr>
              <w:t>D</w:t>
            </w:r>
            <w:r w:rsidR="00A66940">
              <w:rPr>
                <w:b w:val="0"/>
                <w:bCs/>
                <w:caps w:val="0"/>
                <w:color w:val="auto"/>
                <w:sz w:val="24"/>
                <w:szCs w:val="24"/>
              </w:rPr>
              <w:t>.</w:t>
            </w:r>
            <w:r w:rsidR="00DF6BA1"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  <w:r w:rsidR="00A70550"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Nursing </w:t>
            </w:r>
            <w:r w:rsidR="00DF6BA1">
              <w:rPr>
                <w:b w:val="0"/>
                <w:bCs/>
                <w:caps w:val="0"/>
                <w:color w:val="auto"/>
                <w:sz w:val="24"/>
                <w:szCs w:val="24"/>
              </w:rPr>
              <w:t>Student at the University of Washington, Seattle (NURS 610, Teaching Practicum)</w:t>
            </w:r>
          </w:p>
          <w:p w14:paraId="19CC4607" w14:textId="77777777" w:rsidR="009E528E" w:rsidRPr="00633474" w:rsidRDefault="009E528E" w:rsidP="00A05653">
            <w:pPr>
              <w:ind w:left="-392"/>
              <w:rPr>
                <w:bCs/>
                <w:sz w:val="8"/>
                <w:szCs w:val="8"/>
              </w:rPr>
            </w:pPr>
          </w:p>
        </w:tc>
      </w:tr>
    </w:tbl>
    <w:p w14:paraId="481627F2" w14:textId="77777777" w:rsidR="00CF6AF8" w:rsidRPr="006A18FE" w:rsidRDefault="00CF6AF8" w:rsidP="009E528E">
      <w:pPr>
        <w:pStyle w:val="Heading3"/>
        <w:rPr>
          <w:sz w:val="16"/>
          <w:szCs w:val="16"/>
        </w:rPr>
      </w:pPr>
    </w:p>
    <w:p w14:paraId="33CDF1E9" w14:textId="428D76DF" w:rsidR="009E528E" w:rsidRPr="00135F60" w:rsidRDefault="009E528E" w:rsidP="009E528E">
      <w:pPr>
        <w:pStyle w:val="Heading3"/>
        <w:rPr>
          <w:sz w:val="24"/>
          <w:szCs w:val="28"/>
        </w:rPr>
      </w:pPr>
      <w:r w:rsidRPr="00135F60">
        <w:rPr>
          <w:sz w:val="24"/>
          <w:szCs w:val="28"/>
        </w:rPr>
        <w:lastRenderedPageBreak/>
        <w:t>Graduate Masters Committees | University of Washington, Bothell</w:t>
      </w:r>
    </w:p>
    <w:p w14:paraId="7EC642F2" w14:textId="77777777" w:rsidR="009E528E" w:rsidRPr="00B44055" w:rsidRDefault="009E528E" w:rsidP="009E528E">
      <w:pPr>
        <w:pStyle w:val="Heading3"/>
        <w:rPr>
          <w:sz w:val="8"/>
          <w:szCs w:val="8"/>
        </w:rPr>
      </w:pPr>
    </w:p>
    <w:tbl>
      <w:tblPr>
        <w:tblStyle w:val="TableGrid"/>
        <w:tblpPr w:leftFromText="187" w:rightFromText="187" w:vertAnchor="text" w:horzAnchor="margin" w:tblpY="1"/>
        <w:tblW w:w="4952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597"/>
        <w:gridCol w:w="7650"/>
      </w:tblGrid>
      <w:tr w:rsidR="009E528E" w:rsidRPr="00CF1A49" w14:paraId="72A2837E" w14:textId="77777777" w:rsidTr="00E80E44">
        <w:tc>
          <w:tcPr>
            <w:tcW w:w="1597" w:type="dxa"/>
          </w:tcPr>
          <w:p w14:paraId="17032CD0" w14:textId="05A97DEE" w:rsidR="009E528E" w:rsidRDefault="00DF6BA1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2022-2023</w:t>
            </w:r>
          </w:p>
        </w:tc>
        <w:tc>
          <w:tcPr>
            <w:tcW w:w="7650" w:type="dxa"/>
          </w:tcPr>
          <w:p w14:paraId="6FDAD471" w14:textId="758DBC59" w:rsidR="009E528E" w:rsidRPr="00633474" w:rsidRDefault="00E80E44" w:rsidP="00E80E44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E80E44">
              <w:rPr>
                <w:caps w:val="0"/>
                <w:color w:val="auto"/>
                <w:sz w:val="24"/>
                <w:szCs w:val="24"/>
              </w:rPr>
              <w:t>Janelle Reidy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, </w:t>
            </w:r>
            <w:r w:rsidRPr="00E80E44">
              <w:rPr>
                <w:caps w:val="0"/>
                <w:color w:val="auto"/>
                <w:sz w:val="24"/>
                <w:szCs w:val="24"/>
              </w:rPr>
              <w:t>MN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. </w:t>
            </w:r>
            <w:r w:rsidRPr="00A70550">
              <w:rPr>
                <w:b w:val="0"/>
                <w:bCs/>
                <w:caps w:val="0"/>
                <w:color w:val="auto"/>
                <w:sz w:val="24"/>
                <w:szCs w:val="24"/>
              </w:rPr>
              <w:t>Second Reader.</w:t>
            </w:r>
          </w:p>
          <w:p w14:paraId="3914EBB0" w14:textId="77777777" w:rsidR="009E528E" w:rsidRPr="00633474" w:rsidRDefault="009E528E" w:rsidP="00E80E44">
            <w:pPr>
              <w:ind w:left="-218" w:hanging="182"/>
              <w:rPr>
                <w:bCs/>
                <w:sz w:val="8"/>
                <w:szCs w:val="8"/>
              </w:rPr>
            </w:pPr>
          </w:p>
        </w:tc>
      </w:tr>
      <w:tr w:rsidR="009E528E" w:rsidRPr="00CF1A49" w14:paraId="4909014D" w14:textId="77777777" w:rsidTr="00A70550">
        <w:trPr>
          <w:trHeight w:val="292"/>
        </w:trPr>
        <w:tc>
          <w:tcPr>
            <w:tcW w:w="1597" w:type="dxa"/>
          </w:tcPr>
          <w:p w14:paraId="5F9B80B1" w14:textId="0112B7ED" w:rsidR="009E528E" w:rsidRDefault="00DF6BA1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2021-2022</w:t>
            </w:r>
          </w:p>
        </w:tc>
        <w:tc>
          <w:tcPr>
            <w:tcW w:w="7650" w:type="dxa"/>
          </w:tcPr>
          <w:p w14:paraId="3A38201C" w14:textId="77777777" w:rsidR="009E528E" w:rsidRDefault="00DF6BA1" w:rsidP="00A70550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E80E44">
              <w:rPr>
                <w:caps w:val="0"/>
                <w:color w:val="auto"/>
                <w:sz w:val="24"/>
                <w:szCs w:val="24"/>
              </w:rPr>
              <w:t>Vanessa Rogers</w:t>
            </w:r>
            <w:r w:rsidR="00E80E44"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, </w:t>
            </w:r>
            <w:r w:rsidR="00E80E44" w:rsidRPr="00E80E44">
              <w:rPr>
                <w:caps w:val="0"/>
                <w:color w:val="auto"/>
                <w:sz w:val="24"/>
                <w:szCs w:val="24"/>
              </w:rPr>
              <w:t>MN.</w:t>
            </w:r>
            <w:r w:rsidR="00E80E44"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  <w:r w:rsidR="00E80E44" w:rsidRPr="00A70550">
              <w:rPr>
                <w:b w:val="0"/>
                <w:bCs/>
                <w:caps w:val="0"/>
                <w:color w:val="auto"/>
                <w:sz w:val="24"/>
                <w:szCs w:val="24"/>
              </w:rPr>
              <w:t>Chair</w:t>
            </w:r>
            <w:r w:rsidR="00E80E44"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. </w:t>
            </w:r>
          </w:p>
          <w:p w14:paraId="77B15743" w14:textId="77777777" w:rsidR="00A70550" w:rsidRDefault="00A70550" w:rsidP="00A70550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E80E44">
              <w:rPr>
                <w:caps w:val="0"/>
                <w:color w:val="auto"/>
                <w:sz w:val="24"/>
                <w:szCs w:val="24"/>
              </w:rPr>
              <w:t>Taylor Sytsma, MN.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  <w:r w:rsidRPr="00A70550">
              <w:rPr>
                <w:b w:val="0"/>
                <w:bCs/>
                <w:caps w:val="0"/>
                <w:color w:val="auto"/>
                <w:sz w:val="24"/>
                <w:szCs w:val="24"/>
              </w:rPr>
              <w:t>Second Reader &amp; Interim Chair.</w:t>
            </w:r>
          </w:p>
          <w:p w14:paraId="321775A5" w14:textId="0DECD114" w:rsidR="00A70550" w:rsidRPr="00A70550" w:rsidRDefault="00A70550" w:rsidP="00A70550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8"/>
                <w:szCs w:val="8"/>
              </w:rPr>
            </w:pPr>
          </w:p>
        </w:tc>
      </w:tr>
      <w:tr w:rsidR="009E528E" w:rsidRPr="00CF1A49" w14:paraId="69C2E1E9" w14:textId="77777777" w:rsidTr="00E80E44">
        <w:tc>
          <w:tcPr>
            <w:tcW w:w="1597" w:type="dxa"/>
          </w:tcPr>
          <w:p w14:paraId="7983AFF3" w14:textId="341B0816" w:rsidR="009E528E" w:rsidRPr="00BA059F" w:rsidRDefault="00DF6BA1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2020-2</w:t>
            </w:r>
            <w:r w:rsidR="009E528E">
              <w:rPr>
                <w:sz w:val="24"/>
                <w:szCs w:val="28"/>
              </w:rPr>
              <w:t xml:space="preserve">022 </w:t>
            </w:r>
          </w:p>
        </w:tc>
        <w:tc>
          <w:tcPr>
            <w:tcW w:w="7650" w:type="dxa"/>
          </w:tcPr>
          <w:p w14:paraId="4C01FA55" w14:textId="691741A4" w:rsidR="009E528E" w:rsidRPr="00633474" w:rsidRDefault="00DF6BA1" w:rsidP="00E80E44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E80E44">
              <w:rPr>
                <w:caps w:val="0"/>
                <w:color w:val="auto"/>
                <w:sz w:val="24"/>
                <w:szCs w:val="24"/>
              </w:rPr>
              <w:t>Catherine Nolan</w:t>
            </w:r>
            <w:r w:rsidR="00E80E44" w:rsidRPr="00E80E44">
              <w:rPr>
                <w:caps w:val="0"/>
                <w:color w:val="auto"/>
                <w:sz w:val="24"/>
                <w:szCs w:val="24"/>
              </w:rPr>
              <w:t>, MN.</w:t>
            </w:r>
            <w:r w:rsidR="00E80E44"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  <w:r w:rsidR="00E80E44" w:rsidRPr="00A70550">
              <w:rPr>
                <w:b w:val="0"/>
                <w:bCs/>
                <w:caps w:val="0"/>
                <w:color w:val="auto"/>
                <w:sz w:val="24"/>
                <w:szCs w:val="24"/>
              </w:rPr>
              <w:t>Chair.</w:t>
            </w:r>
            <w:r w:rsidR="00E80E44"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</w:p>
          <w:p w14:paraId="02ED6EDE" w14:textId="77777777" w:rsidR="009E528E" w:rsidRPr="00633474" w:rsidRDefault="009E528E" w:rsidP="00E80E44">
            <w:pPr>
              <w:ind w:left="-218" w:hanging="182"/>
              <w:rPr>
                <w:bCs/>
                <w:caps/>
                <w:color w:val="auto"/>
                <w:sz w:val="12"/>
                <w:szCs w:val="12"/>
              </w:rPr>
            </w:pPr>
          </w:p>
        </w:tc>
      </w:tr>
      <w:tr w:rsidR="009E528E" w:rsidRPr="00CF1A49" w14:paraId="405251FB" w14:textId="77777777" w:rsidTr="00E80E44">
        <w:tc>
          <w:tcPr>
            <w:tcW w:w="1597" w:type="dxa"/>
          </w:tcPr>
          <w:p w14:paraId="74618860" w14:textId="614D5A1C" w:rsidR="009E528E" w:rsidRDefault="00DF6BA1" w:rsidP="00A05653">
            <w:pPr>
              <w:pStyle w:val="Heading3"/>
              <w:ind w:left="-396"/>
              <w:outlineLvl w:val="2"/>
            </w:pPr>
            <w:r>
              <w:rPr>
                <w:sz w:val="24"/>
                <w:szCs w:val="28"/>
              </w:rPr>
              <w:t>2020-2021</w:t>
            </w:r>
          </w:p>
        </w:tc>
        <w:tc>
          <w:tcPr>
            <w:tcW w:w="7650" w:type="dxa"/>
          </w:tcPr>
          <w:p w14:paraId="5CB9CED3" w14:textId="778412E2" w:rsidR="009E528E" w:rsidRDefault="00DF6BA1" w:rsidP="00E80E44">
            <w:pPr>
              <w:pStyle w:val="Heading2"/>
              <w:ind w:left="-218" w:hanging="182"/>
              <w:outlineLvl w:val="1"/>
              <w:rPr>
                <w:caps w:val="0"/>
                <w:color w:val="auto"/>
                <w:sz w:val="24"/>
                <w:szCs w:val="24"/>
              </w:rPr>
            </w:pPr>
            <w:r w:rsidRPr="00E80E44">
              <w:rPr>
                <w:caps w:val="0"/>
                <w:color w:val="auto"/>
                <w:sz w:val="24"/>
                <w:szCs w:val="24"/>
              </w:rPr>
              <w:t>Anna Callen</w:t>
            </w:r>
            <w:r w:rsidR="00E80E44" w:rsidRPr="00E80E44">
              <w:rPr>
                <w:caps w:val="0"/>
                <w:color w:val="auto"/>
                <w:sz w:val="24"/>
                <w:szCs w:val="24"/>
              </w:rPr>
              <w:t>, MN</w:t>
            </w:r>
            <w:r w:rsidR="00E80E44"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. </w:t>
            </w:r>
            <w:r w:rsidR="00E80E44" w:rsidRPr="00A70550">
              <w:rPr>
                <w:b w:val="0"/>
                <w:bCs/>
                <w:caps w:val="0"/>
                <w:color w:val="auto"/>
                <w:sz w:val="24"/>
                <w:szCs w:val="24"/>
              </w:rPr>
              <w:t>Chair.</w:t>
            </w:r>
          </w:p>
          <w:p w14:paraId="10B82C6D" w14:textId="04604DCB" w:rsidR="00E80E44" w:rsidRPr="00E80E44" w:rsidRDefault="00E80E44" w:rsidP="00E80E44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Kat Wright, MN.</w:t>
            </w:r>
            <w:r w:rsidR="00A70550">
              <w:rPr>
                <w:caps w:val="0"/>
                <w:color w:val="auto"/>
                <w:sz w:val="24"/>
                <w:szCs w:val="24"/>
              </w:rPr>
              <w:t xml:space="preserve"> </w:t>
            </w:r>
            <w:r w:rsidRPr="00A70550">
              <w:rPr>
                <w:b w:val="0"/>
                <w:bCs/>
                <w:caps w:val="0"/>
                <w:color w:val="auto"/>
                <w:sz w:val="24"/>
                <w:szCs w:val="24"/>
              </w:rPr>
              <w:t>Second Reader</w:t>
            </w:r>
            <w:r w:rsidRPr="00E80E44">
              <w:rPr>
                <w:caps w:val="0"/>
                <w:color w:val="auto"/>
                <w:sz w:val="24"/>
                <w:szCs w:val="24"/>
              </w:rPr>
              <w:t>.</w:t>
            </w:r>
          </w:p>
          <w:p w14:paraId="5F40498B" w14:textId="77777777" w:rsidR="009E528E" w:rsidRPr="00633474" w:rsidRDefault="009E528E" w:rsidP="00E80E44">
            <w:pPr>
              <w:ind w:left="-218" w:hanging="182"/>
              <w:rPr>
                <w:bCs/>
                <w:color w:val="auto"/>
                <w:sz w:val="12"/>
                <w:szCs w:val="12"/>
              </w:rPr>
            </w:pPr>
          </w:p>
        </w:tc>
      </w:tr>
      <w:tr w:rsidR="009E528E" w:rsidRPr="00CF1A49" w14:paraId="72CFE7D3" w14:textId="77777777" w:rsidTr="00E80E44">
        <w:tc>
          <w:tcPr>
            <w:tcW w:w="1597" w:type="dxa"/>
          </w:tcPr>
          <w:p w14:paraId="311FE705" w14:textId="3E002863" w:rsidR="009E528E" w:rsidRPr="00BA059F" w:rsidRDefault="00DF6BA1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2019-2020</w:t>
            </w:r>
          </w:p>
        </w:tc>
        <w:tc>
          <w:tcPr>
            <w:tcW w:w="7650" w:type="dxa"/>
          </w:tcPr>
          <w:p w14:paraId="2FEE86AE" w14:textId="34156DA9" w:rsidR="009E528E" w:rsidRPr="00633474" w:rsidRDefault="00DF6BA1" w:rsidP="00E80E44">
            <w:pPr>
              <w:pStyle w:val="Heading2"/>
              <w:ind w:left="-218" w:hanging="182"/>
              <w:contextualSpacing w:val="0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E80E44">
              <w:rPr>
                <w:caps w:val="0"/>
                <w:color w:val="auto"/>
                <w:sz w:val="24"/>
                <w:szCs w:val="24"/>
              </w:rPr>
              <w:t>Tracy Wellington</w:t>
            </w:r>
            <w:r w:rsidR="00E80E44" w:rsidRPr="00E80E44">
              <w:rPr>
                <w:caps w:val="0"/>
                <w:color w:val="auto"/>
                <w:sz w:val="24"/>
                <w:szCs w:val="24"/>
              </w:rPr>
              <w:t>, MN.</w:t>
            </w:r>
            <w:r w:rsidR="00E80E44"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  <w:r w:rsidR="00E80E44">
              <w:t xml:space="preserve"> </w:t>
            </w:r>
            <w:r w:rsidR="00E80E44" w:rsidRPr="00A70550">
              <w:rPr>
                <w:b w:val="0"/>
                <w:bCs/>
                <w:caps w:val="0"/>
                <w:color w:val="auto"/>
                <w:sz w:val="24"/>
                <w:szCs w:val="24"/>
              </w:rPr>
              <w:t>Second Reader.</w:t>
            </w:r>
            <w:r w:rsidR="00E80E44"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</w:p>
          <w:p w14:paraId="6CB18F35" w14:textId="77777777" w:rsidR="009E528E" w:rsidRPr="00633474" w:rsidRDefault="009E528E" w:rsidP="00E80E44">
            <w:pPr>
              <w:ind w:left="-218" w:hanging="182"/>
              <w:rPr>
                <w:bCs/>
                <w:color w:val="auto"/>
                <w:sz w:val="8"/>
                <w:szCs w:val="8"/>
              </w:rPr>
            </w:pPr>
          </w:p>
        </w:tc>
      </w:tr>
    </w:tbl>
    <w:p w14:paraId="544AFC9A" w14:textId="77777777" w:rsidR="00CF6AF8" w:rsidRPr="006A18FE" w:rsidRDefault="00CF6AF8" w:rsidP="009E528E">
      <w:pPr>
        <w:pStyle w:val="Heading3"/>
        <w:rPr>
          <w:sz w:val="16"/>
          <w:szCs w:val="16"/>
        </w:rPr>
      </w:pPr>
    </w:p>
    <w:p w14:paraId="2CFD885C" w14:textId="0824D3E2" w:rsidR="009E528E" w:rsidRPr="00135F60" w:rsidRDefault="00E80E44" w:rsidP="00A70550">
      <w:pPr>
        <w:pStyle w:val="Heading3"/>
        <w:ind w:right="-360"/>
        <w:rPr>
          <w:sz w:val="24"/>
          <w:szCs w:val="28"/>
        </w:rPr>
      </w:pPr>
      <w:r w:rsidRPr="00135F60">
        <w:rPr>
          <w:sz w:val="24"/>
          <w:szCs w:val="28"/>
        </w:rPr>
        <w:t>Independent Studies</w:t>
      </w:r>
      <w:r w:rsidR="00A70550">
        <w:rPr>
          <w:sz w:val="24"/>
          <w:szCs w:val="28"/>
        </w:rPr>
        <w:t xml:space="preserve"> Research</w:t>
      </w:r>
      <w:r w:rsidRPr="00135F60">
        <w:rPr>
          <w:sz w:val="24"/>
          <w:szCs w:val="28"/>
        </w:rPr>
        <w:t xml:space="preserve"> </w:t>
      </w:r>
      <w:r w:rsidR="009E528E" w:rsidRPr="00135F60">
        <w:rPr>
          <w:sz w:val="24"/>
          <w:szCs w:val="28"/>
        </w:rPr>
        <w:t>| University of Washington, Bothell</w:t>
      </w:r>
    </w:p>
    <w:tbl>
      <w:tblPr>
        <w:tblStyle w:val="TableGrid"/>
        <w:tblpPr w:leftFromText="187" w:rightFromText="187" w:vertAnchor="text" w:horzAnchor="margin" w:tblpY="1"/>
        <w:tblW w:w="4952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597"/>
        <w:gridCol w:w="7650"/>
      </w:tblGrid>
      <w:tr w:rsidR="00A70550" w:rsidRPr="00CF1A49" w14:paraId="4B672C0E" w14:textId="77777777" w:rsidTr="00A05653">
        <w:tc>
          <w:tcPr>
            <w:tcW w:w="1597" w:type="dxa"/>
          </w:tcPr>
          <w:p w14:paraId="4EB77BAE" w14:textId="73900FC5" w:rsidR="00A70550" w:rsidRDefault="00A70550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</w:t>
            </w:r>
          </w:p>
        </w:tc>
        <w:tc>
          <w:tcPr>
            <w:tcW w:w="7650" w:type="dxa"/>
          </w:tcPr>
          <w:p w14:paraId="7010B11A" w14:textId="56D03CFF" w:rsidR="00A70550" w:rsidRPr="00A70550" w:rsidRDefault="00A70550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A70550">
              <w:rPr>
                <w:caps w:val="0"/>
                <w:color w:val="auto"/>
                <w:sz w:val="24"/>
                <w:szCs w:val="24"/>
              </w:rPr>
              <w:t>Brittany Howell,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Health Studies Undergraduate Student</w:t>
            </w:r>
          </w:p>
        </w:tc>
      </w:tr>
      <w:tr w:rsidR="00E80E44" w:rsidRPr="00CF1A49" w14:paraId="37EC5983" w14:textId="77777777" w:rsidTr="00A05653">
        <w:tc>
          <w:tcPr>
            <w:tcW w:w="1597" w:type="dxa"/>
          </w:tcPr>
          <w:p w14:paraId="6E35FB38" w14:textId="0C7EB8AB" w:rsidR="00E80E44" w:rsidRDefault="00E80E44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</w:p>
        </w:tc>
        <w:tc>
          <w:tcPr>
            <w:tcW w:w="7650" w:type="dxa"/>
          </w:tcPr>
          <w:p w14:paraId="27F39665" w14:textId="0B731EDF" w:rsidR="00E80E44" w:rsidRPr="00A70550" w:rsidRDefault="00E80E44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A70550">
              <w:rPr>
                <w:caps w:val="0"/>
                <w:color w:val="auto"/>
                <w:sz w:val="24"/>
                <w:szCs w:val="24"/>
              </w:rPr>
              <w:t>Dolma Shepard</w:t>
            </w:r>
            <w:r w:rsidR="00A70550">
              <w:rPr>
                <w:caps w:val="0"/>
                <w:color w:val="auto"/>
                <w:sz w:val="24"/>
                <w:szCs w:val="24"/>
              </w:rPr>
              <w:t>,</w:t>
            </w:r>
            <w:r w:rsidR="00A70550"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Health Studies Undergraduate Student</w:t>
            </w:r>
          </w:p>
          <w:p w14:paraId="46DD6EB1" w14:textId="77777777" w:rsidR="00E80E44" w:rsidRPr="00A70550" w:rsidRDefault="00E80E44" w:rsidP="00A05653">
            <w:pPr>
              <w:ind w:left="-218" w:hanging="182"/>
              <w:rPr>
                <w:bCs/>
                <w:sz w:val="8"/>
                <w:szCs w:val="8"/>
              </w:rPr>
            </w:pPr>
          </w:p>
        </w:tc>
      </w:tr>
      <w:tr w:rsidR="00E80E44" w:rsidRPr="00CF1A49" w14:paraId="1E95233C" w14:textId="77777777" w:rsidTr="00A05653">
        <w:tc>
          <w:tcPr>
            <w:tcW w:w="1597" w:type="dxa"/>
          </w:tcPr>
          <w:p w14:paraId="0132CEEF" w14:textId="4792A978" w:rsidR="00E80E44" w:rsidRDefault="00E80E44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</w:t>
            </w:r>
          </w:p>
        </w:tc>
        <w:tc>
          <w:tcPr>
            <w:tcW w:w="7650" w:type="dxa"/>
          </w:tcPr>
          <w:p w14:paraId="74093969" w14:textId="30E29551" w:rsidR="00A70550" w:rsidRPr="00A70550" w:rsidRDefault="00E80E44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A70550">
              <w:rPr>
                <w:caps w:val="0"/>
                <w:color w:val="auto"/>
                <w:sz w:val="24"/>
                <w:szCs w:val="24"/>
              </w:rPr>
              <w:t>Kelly Stevens</w:t>
            </w:r>
            <w:r w:rsidR="00A70550">
              <w:rPr>
                <w:b w:val="0"/>
                <w:bCs/>
                <w:caps w:val="0"/>
                <w:color w:val="auto"/>
                <w:sz w:val="24"/>
                <w:szCs w:val="24"/>
              </w:rPr>
              <w:t>, Health Studies Undergraduate Student</w:t>
            </w:r>
          </w:p>
          <w:p w14:paraId="15396039" w14:textId="791A7C7D" w:rsidR="00E80E44" w:rsidRPr="00A70550" w:rsidRDefault="00A70550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A70550">
              <w:rPr>
                <w:caps w:val="0"/>
                <w:color w:val="auto"/>
                <w:sz w:val="24"/>
                <w:szCs w:val="24"/>
              </w:rPr>
              <w:t>Cheyenne Neff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>, Health Studies Undergraduate Student</w:t>
            </w:r>
          </w:p>
          <w:p w14:paraId="6DA2A7A8" w14:textId="54629128" w:rsidR="00A70550" w:rsidRPr="00A70550" w:rsidRDefault="00A70550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A70550">
              <w:rPr>
                <w:caps w:val="0"/>
                <w:color w:val="auto"/>
                <w:sz w:val="24"/>
                <w:szCs w:val="24"/>
              </w:rPr>
              <w:t>Mira Klein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>, Health Studies Undergraduate Student</w:t>
            </w:r>
          </w:p>
          <w:p w14:paraId="3FB50532" w14:textId="77777777" w:rsidR="00E80E44" w:rsidRPr="00A70550" w:rsidRDefault="00E80E44" w:rsidP="00CF6AF8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8"/>
                <w:szCs w:val="8"/>
              </w:rPr>
            </w:pPr>
          </w:p>
        </w:tc>
      </w:tr>
      <w:tr w:rsidR="00E80E44" w:rsidRPr="00CF1A49" w14:paraId="20FD5181" w14:textId="77777777" w:rsidTr="00A05653">
        <w:tc>
          <w:tcPr>
            <w:tcW w:w="1597" w:type="dxa"/>
          </w:tcPr>
          <w:p w14:paraId="107B8723" w14:textId="0DBF9CDC" w:rsidR="00E80E44" w:rsidRDefault="00CF6AF8" w:rsidP="00A05653">
            <w:pPr>
              <w:pStyle w:val="Heading3"/>
              <w:ind w:left="-396"/>
              <w:outlineLvl w:val="2"/>
            </w:pPr>
            <w:r>
              <w:rPr>
                <w:sz w:val="24"/>
                <w:szCs w:val="28"/>
              </w:rPr>
              <w:t>2018-2019</w:t>
            </w:r>
          </w:p>
        </w:tc>
        <w:tc>
          <w:tcPr>
            <w:tcW w:w="7650" w:type="dxa"/>
          </w:tcPr>
          <w:p w14:paraId="19B5063C" w14:textId="767C50C1" w:rsidR="00E80E44" w:rsidRPr="00A70550" w:rsidRDefault="00CF6AF8" w:rsidP="00CF6AF8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A70550">
              <w:rPr>
                <w:caps w:val="0"/>
                <w:color w:val="auto"/>
                <w:sz w:val="24"/>
                <w:szCs w:val="24"/>
              </w:rPr>
              <w:t>Kimberley Cross</w:t>
            </w:r>
            <w:r w:rsidR="00A70550">
              <w:rPr>
                <w:b w:val="0"/>
                <w:bCs/>
                <w:caps w:val="0"/>
                <w:color w:val="auto"/>
                <w:sz w:val="24"/>
                <w:szCs w:val="24"/>
              </w:rPr>
              <w:t>, Health Studies Undergraduate Student</w:t>
            </w:r>
          </w:p>
          <w:p w14:paraId="10DA47B3" w14:textId="173169CE" w:rsidR="00A70550" w:rsidRPr="00A70550" w:rsidRDefault="00A70550" w:rsidP="00CF6AF8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8"/>
                <w:szCs w:val="8"/>
              </w:rPr>
            </w:pPr>
          </w:p>
        </w:tc>
      </w:tr>
      <w:tr w:rsidR="00A70550" w:rsidRPr="00CF1A49" w14:paraId="64887CE8" w14:textId="77777777" w:rsidTr="00A05653">
        <w:tc>
          <w:tcPr>
            <w:tcW w:w="1597" w:type="dxa"/>
          </w:tcPr>
          <w:p w14:paraId="1F3FC44D" w14:textId="0B46C974" w:rsidR="00A70550" w:rsidRDefault="00A70550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2018</w:t>
            </w:r>
          </w:p>
        </w:tc>
        <w:tc>
          <w:tcPr>
            <w:tcW w:w="7650" w:type="dxa"/>
          </w:tcPr>
          <w:p w14:paraId="2908672D" w14:textId="611BFD14" w:rsidR="00A70550" w:rsidRDefault="00A70550" w:rsidP="00CF6AF8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A70550">
              <w:rPr>
                <w:caps w:val="0"/>
                <w:color w:val="auto"/>
                <w:sz w:val="24"/>
                <w:szCs w:val="24"/>
              </w:rPr>
              <w:t>Chelsea Eckart,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Master of Nursing Student</w:t>
            </w:r>
          </w:p>
          <w:p w14:paraId="7A408423" w14:textId="77777777" w:rsidR="00A70550" w:rsidRDefault="00A70550" w:rsidP="00CF6AF8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A70550">
              <w:rPr>
                <w:caps w:val="0"/>
                <w:color w:val="auto"/>
                <w:sz w:val="24"/>
                <w:szCs w:val="24"/>
              </w:rPr>
              <w:t>Chelsea Rios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>, Health Studies Undergraduate Student</w:t>
            </w:r>
          </w:p>
          <w:p w14:paraId="6C5A7006" w14:textId="241E055E" w:rsidR="00A70550" w:rsidRPr="00A70550" w:rsidRDefault="00A70550" w:rsidP="00CF6AF8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8"/>
                <w:szCs w:val="8"/>
              </w:rPr>
            </w:pPr>
          </w:p>
        </w:tc>
      </w:tr>
      <w:tr w:rsidR="00A70550" w:rsidRPr="00CF1A49" w14:paraId="4DA02ACE" w14:textId="77777777" w:rsidTr="00A05653">
        <w:tc>
          <w:tcPr>
            <w:tcW w:w="1597" w:type="dxa"/>
          </w:tcPr>
          <w:p w14:paraId="0C0F2120" w14:textId="4CA95EAC" w:rsidR="00A70550" w:rsidRDefault="00A70550" w:rsidP="00A70550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2017</w:t>
            </w:r>
          </w:p>
        </w:tc>
        <w:tc>
          <w:tcPr>
            <w:tcW w:w="7650" w:type="dxa"/>
          </w:tcPr>
          <w:p w14:paraId="2D50124F" w14:textId="3211EE98" w:rsidR="00A70550" w:rsidRPr="00A70550" w:rsidRDefault="00A70550" w:rsidP="00A70550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A70550">
              <w:rPr>
                <w:caps w:val="0"/>
                <w:color w:val="auto"/>
                <w:sz w:val="24"/>
                <w:szCs w:val="24"/>
              </w:rPr>
              <w:t>Theresa Diaz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>, Health Studies Undergraduate Student</w:t>
            </w:r>
          </w:p>
          <w:p w14:paraId="3B768A30" w14:textId="5E6B9ABC" w:rsidR="00A70550" w:rsidRPr="00A70550" w:rsidRDefault="00A70550" w:rsidP="00A70550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A70550">
              <w:rPr>
                <w:caps w:val="0"/>
                <w:color w:val="auto"/>
                <w:sz w:val="24"/>
                <w:szCs w:val="24"/>
              </w:rPr>
              <w:t>Jesse Prinz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>, Health Studies Undergraduate Student</w:t>
            </w:r>
          </w:p>
        </w:tc>
      </w:tr>
    </w:tbl>
    <w:p w14:paraId="5D65ADC4" w14:textId="3994BB8E" w:rsidR="00CF6AF8" w:rsidRDefault="00CF6AF8" w:rsidP="00CF6AF8">
      <w:pPr>
        <w:pStyle w:val="Heading1"/>
        <w:pBdr>
          <w:bottom w:val="single" w:sz="12" w:space="1" w:color="auto"/>
        </w:pBdr>
        <w:rPr>
          <w:color w:val="auto"/>
        </w:rPr>
      </w:pPr>
      <w:r>
        <w:rPr>
          <w:color w:val="auto"/>
        </w:rPr>
        <w:t>Service</w:t>
      </w:r>
    </w:p>
    <w:p w14:paraId="3FC0B3F4" w14:textId="538A4FC4" w:rsidR="009E528E" w:rsidRPr="00CF6AF8" w:rsidRDefault="00CF6AF8" w:rsidP="00CF6AF8">
      <w:pPr>
        <w:pStyle w:val="Heading2"/>
        <w:rPr>
          <w:color w:val="auto"/>
        </w:rPr>
      </w:pPr>
      <w:r w:rsidRPr="00CF6AF8">
        <w:rPr>
          <w:color w:val="auto"/>
        </w:rPr>
        <w:t>Academic Service at the University of Washington, Bothell</w:t>
      </w:r>
    </w:p>
    <w:tbl>
      <w:tblPr>
        <w:tblStyle w:val="TableGrid"/>
        <w:tblpPr w:leftFromText="187" w:rightFromText="187" w:vertAnchor="text" w:horzAnchor="margin" w:tblpY="1"/>
        <w:tblW w:w="4952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7470"/>
      </w:tblGrid>
      <w:tr w:rsidR="00C97D9B" w:rsidRPr="00633474" w14:paraId="595CF8FC" w14:textId="77777777" w:rsidTr="00F0705E">
        <w:tc>
          <w:tcPr>
            <w:tcW w:w="1777" w:type="dxa"/>
          </w:tcPr>
          <w:p w14:paraId="1234CA45" w14:textId="0EE69DE1" w:rsidR="00C97D9B" w:rsidRDefault="00C97D9B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</w:t>
            </w:r>
          </w:p>
        </w:tc>
        <w:tc>
          <w:tcPr>
            <w:tcW w:w="7470" w:type="dxa"/>
          </w:tcPr>
          <w:p w14:paraId="0E4071DE" w14:textId="4BAA6117" w:rsidR="00C97D9B" w:rsidRPr="00C97D9B" w:rsidRDefault="00C97D9B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C97D9B">
              <w:rPr>
                <w:b w:val="0"/>
                <w:bCs/>
                <w:caps w:val="0"/>
                <w:color w:val="auto"/>
                <w:sz w:val="24"/>
                <w:szCs w:val="24"/>
              </w:rPr>
              <w:t>Instructional Coach Search Committe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e. </w:t>
            </w:r>
            <w:r w:rsidRPr="00C97D9B">
              <w:rPr>
                <w:caps w:val="0"/>
                <w:color w:val="auto"/>
                <w:sz w:val="24"/>
                <w:szCs w:val="24"/>
              </w:rPr>
              <w:t>Member.</w:t>
            </w:r>
          </w:p>
        </w:tc>
      </w:tr>
      <w:tr w:rsidR="00CF6AF8" w:rsidRPr="00633474" w14:paraId="39C23BFB" w14:textId="77777777" w:rsidTr="00F0705E">
        <w:tc>
          <w:tcPr>
            <w:tcW w:w="1777" w:type="dxa"/>
          </w:tcPr>
          <w:p w14:paraId="09CC7E8C" w14:textId="2FFAE285" w:rsidR="00CF6AF8" w:rsidRDefault="00CF6AF8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2022-</w:t>
            </w:r>
            <w:r w:rsidRPr="00DF3D59">
              <w:rPr>
                <w:caps w:val="0"/>
                <w:sz w:val="24"/>
                <w:szCs w:val="28"/>
              </w:rPr>
              <w:t>present</w:t>
            </w:r>
          </w:p>
        </w:tc>
        <w:tc>
          <w:tcPr>
            <w:tcW w:w="7470" w:type="dxa"/>
          </w:tcPr>
          <w:p w14:paraId="051F7A1C" w14:textId="0F920E00" w:rsidR="00CF6AF8" w:rsidRPr="00C97D9B" w:rsidRDefault="00CF6AF8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C97D9B"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Campus Council on Academic Standards &amp; Curriculum (CCASC). </w:t>
            </w:r>
            <w:r w:rsidR="00C97D9B" w:rsidRPr="00C97D9B">
              <w:rPr>
                <w:caps w:val="0"/>
                <w:color w:val="auto"/>
                <w:sz w:val="24"/>
                <w:szCs w:val="24"/>
              </w:rPr>
              <w:t>Nursing &amp; Health Studies Representative.</w:t>
            </w:r>
            <w:r w:rsidR="00C97D9B"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</w:p>
          <w:p w14:paraId="239C2EF5" w14:textId="77777777" w:rsidR="00CF6AF8" w:rsidRPr="00633474" w:rsidRDefault="00CF6AF8" w:rsidP="00A05653">
            <w:pPr>
              <w:ind w:left="-218" w:hanging="182"/>
              <w:rPr>
                <w:bCs/>
                <w:sz w:val="8"/>
                <w:szCs w:val="8"/>
              </w:rPr>
            </w:pPr>
          </w:p>
        </w:tc>
      </w:tr>
      <w:tr w:rsidR="00CF6AF8" w:rsidRPr="00633474" w14:paraId="3857108A" w14:textId="77777777" w:rsidTr="00F0705E">
        <w:tc>
          <w:tcPr>
            <w:tcW w:w="1777" w:type="dxa"/>
          </w:tcPr>
          <w:p w14:paraId="6B83D0E4" w14:textId="60047AEC" w:rsidR="00CF6AF8" w:rsidRDefault="00C97D9B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2022-</w:t>
            </w:r>
            <w:r w:rsidRPr="00DF3D59">
              <w:rPr>
                <w:caps w:val="0"/>
                <w:sz w:val="24"/>
                <w:szCs w:val="28"/>
              </w:rPr>
              <w:t>present</w:t>
            </w:r>
          </w:p>
        </w:tc>
        <w:tc>
          <w:tcPr>
            <w:tcW w:w="7470" w:type="dxa"/>
          </w:tcPr>
          <w:p w14:paraId="641FF06A" w14:textId="5C01A651" w:rsidR="00CF6AF8" w:rsidRPr="00C97D9B" w:rsidRDefault="00C97D9B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8"/>
                <w:szCs w:val="8"/>
              </w:rPr>
            </w:pPr>
            <w:r w:rsidRPr="00C97D9B">
              <w:rPr>
                <w:b w:val="0"/>
                <w:bCs/>
                <w:caps w:val="0"/>
                <w:color w:val="auto"/>
                <w:sz w:val="24"/>
                <w:szCs w:val="24"/>
              </w:rPr>
              <w:t>Cross Disciplinary Teaching &amp; Scholarship Work Group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. </w:t>
            </w:r>
            <w:r w:rsidRPr="00C97D9B">
              <w:rPr>
                <w:caps w:val="0"/>
                <w:color w:val="auto"/>
                <w:sz w:val="24"/>
                <w:szCs w:val="24"/>
              </w:rPr>
              <w:t>Member.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CF6AF8" w:rsidRPr="00633474" w14:paraId="29796996" w14:textId="77777777" w:rsidTr="00F0705E">
        <w:tc>
          <w:tcPr>
            <w:tcW w:w="1777" w:type="dxa"/>
          </w:tcPr>
          <w:p w14:paraId="7F224589" w14:textId="5FFF4104" w:rsidR="00CF6AF8" w:rsidRPr="00BA059F" w:rsidRDefault="00C97D9B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2021-</w:t>
            </w:r>
            <w:r w:rsidRPr="00DF3D59">
              <w:rPr>
                <w:caps w:val="0"/>
                <w:sz w:val="24"/>
                <w:szCs w:val="28"/>
              </w:rPr>
              <w:t>present</w:t>
            </w:r>
            <w:r>
              <w:rPr>
                <w:sz w:val="24"/>
                <w:szCs w:val="28"/>
              </w:rPr>
              <w:t xml:space="preserve"> </w:t>
            </w:r>
            <w:r w:rsidR="00CF6AF8">
              <w:rPr>
                <w:sz w:val="24"/>
                <w:szCs w:val="28"/>
              </w:rPr>
              <w:t xml:space="preserve"> </w:t>
            </w:r>
          </w:p>
        </w:tc>
        <w:tc>
          <w:tcPr>
            <w:tcW w:w="7470" w:type="dxa"/>
          </w:tcPr>
          <w:p w14:paraId="60D29CF1" w14:textId="63221EEC" w:rsidR="00CF6AF8" w:rsidRPr="00633474" w:rsidRDefault="00C97D9B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C97D9B">
              <w:rPr>
                <w:b w:val="0"/>
                <w:bCs/>
                <w:caps w:val="0"/>
                <w:color w:val="auto"/>
                <w:sz w:val="24"/>
                <w:szCs w:val="24"/>
              </w:rPr>
              <w:t>Campus Council on Planning &amp; Budget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(CCPB)</w:t>
            </w:r>
            <w:r w:rsidRPr="00C97D9B">
              <w:rPr>
                <w:b w:val="0"/>
                <w:bCs/>
                <w:caps w:val="0"/>
                <w:color w:val="auto"/>
                <w:sz w:val="24"/>
                <w:szCs w:val="24"/>
              </w:rPr>
              <w:t>.</w:t>
            </w:r>
            <w:r>
              <w:rPr>
                <w:caps w:val="0"/>
                <w:color w:val="auto"/>
                <w:sz w:val="24"/>
                <w:szCs w:val="24"/>
              </w:rPr>
              <w:t xml:space="preserve"> Nursing &amp; Health Studies Representative. </w:t>
            </w:r>
          </w:p>
          <w:p w14:paraId="0ADBB347" w14:textId="77777777" w:rsidR="00CF6AF8" w:rsidRPr="00C97D9B" w:rsidRDefault="00CF6AF8" w:rsidP="00A05653">
            <w:pPr>
              <w:ind w:left="-218" w:hanging="182"/>
              <w:rPr>
                <w:bCs/>
                <w:caps/>
                <w:color w:val="auto"/>
                <w:sz w:val="8"/>
                <w:szCs w:val="8"/>
              </w:rPr>
            </w:pPr>
          </w:p>
        </w:tc>
      </w:tr>
      <w:tr w:rsidR="00CF6AF8" w:rsidRPr="00CF6AF8" w14:paraId="58144990" w14:textId="77777777" w:rsidTr="00F0705E">
        <w:tc>
          <w:tcPr>
            <w:tcW w:w="1777" w:type="dxa"/>
          </w:tcPr>
          <w:p w14:paraId="31D45B36" w14:textId="5FB805AC" w:rsidR="00CF6AF8" w:rsidRDefault="00C97D9B" w:rsidP="00A05653">
            <w:pPr>
              <w:pStyle w:val="Heading3"/>
              <w:ind w:left="-396"/>
              <w:outlineLvl w:val="2"/>
            </w:pPr>
            <w:r>
              <w:rPr>
                <w:sz w:val="24"/>
                <w:szCs w:val="28"/>
              </w:rPr>
              <w:t>2021-2022</w:t>
            </w:r>
          </w:p>
        </w:tc>
        <w:tc>
          <w:tcPr>
            <w:tcW w:w="7470" w:type="dxa"/>
          </w:tcPr>
          <w:p w14:paraId="75A2E033" w14:textId="77777777" w:rsidR="00CF6AF8" w:rsidRDefault="00C97D9B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 w:rsidRPr="00C97D9B">
              <w:rPr>
                <w:b w:val="0"/>
                <w:bCs/>
                <w:caps w:val="0"/>
                <w:color w:val="auto"/>
                <w:sz w:val="24"/>
                <w:szCs w:val="24"/>
              </w:rPr>
              <w:t>Global Initiatives Advisory Board.</w:t>
            </w:r>
            <w:r>
              <w:rPr>
                <w:caps w:val="0"/>
                <w:color w:val="auto"/>
                <w:sz w:val="24"/>
                <w:szCs w:val="24"/>
              </w:rPr>
              <w:t xml:space="preserve"> Member.</w:t>
            </w:r>
            <w:r w:rsidR="00CF6AF8"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</w:p>
          <w:p w14:paraId="3ABBF78A" w14:textId="07B2E90A" w:rsidR="00C97D9B" w:rsidRPr="00C97D9B" w:rsidRDefault="00C97D9B" w:rsidP="00A05653">
            <w:pPr>
              <w:pStyle w:val="Heading2"/>
              <w:ind w:left="-218" w:hanging="182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  <w:tr w:rsidR="00C97D9B" w:rsidRPr="00CF6AF8" w14:paraId="6F360D8E" w14:textId="77777777" w:rsidTr="00F0705E">
        <w:tc>
          <w:tcPr>
            <w:tcW w:w="1777" w:type="dxa"/>
          </w:tcPr>
          <w:p w14:paraId="02968110" w14:textId="77777777" w:rsidR="00C97D9B" w:rsidRDefault="00C97D9B" w:rsidP="00A05653">
            <w:pPr>
              <w:pStyle w:val="Heading3"/>
              <w:ind w:left="-396"/>
              <w:outlineLvl w:val="2"/>
              <w:rPr>
                <w:caps w:val="0"/>
                <w:sz w:val="24"/>
                <w:szCs w:val="28"/>
              </w:rPr>
            </w:pPr>
            <w:r>
              <w:rPr>
                <w:sz w:val="24"/>
                <w:szCs w:val="28"/>
              </w:rPr>
              <w:t>2021 &amp; 2022-</w:t>
            </w:r>
            <w:r w:rsidRPr="00DF3D59">
              <w:rPr>
                <w:caps w:val="0"/>
                <w:sz w:val="24"/>
                <w:szCs w:val="28"/>
              </w:rPr>
              <w:t xml:space="preserve"> present</w:t>
            </w:r>
          </w:p>
          <w:p w14:paraId="0D7DA1E5" w14:textId="6EA9C925" w:rsidR="00C97D9B" w:rsidRPr="00C97D9B" w:rsidRDefault="00C97D9B" w:rsidP="00A05653">
            <w:pPr>
              <w:pStyle w:val="Heading3"/>
              <w:ind w:left="-396"/>
              <w:outlineLvl w:val="2"/>
              <w:rPr>
                <w:sz w:val="8"/>
                <w:szCs w:val="8"/>
              </w:rPr>
            </w:pPr>
          </w:p>
        </w:tc>
        <w:tc>
          <w:tcPr>
            <w:tcW w:w="7470" w:type="dxa"/>
          </w:tcPr>
          <w:p w14:paraId="27B894ED" w14:textId="1FD8D17E" w:rsidR="00C97D9B" w:rsidRPr="00C97D9B" w:rsidRDefault="00C97D9B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School of Nursing &amp; Health Studies Elected Faculty Council (EFC). </w:t>
            </w:r>
            <w:r w:rsidRPr="00C97D9B">
              <w:rPr>
                <w:caps w:val="0"/>
                <w:color w:val="auto"/>
                <w:sz w:val="24"/>
                <w:szCs w:val="24"/>
              </w:rPr>
              <w:t>Member.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C97D9B" w:rsidRPr="00CF6AF8" w14:paraId="57FF0D30" w14:textId="77777777" w:rsidTr="00F0705E">
        <w:tc>
          <w:tcPr>
            <w:tcW w:w="1777" w:type="dxa"/>
          </w:tcPr>
          <w:p w14:paraId="620DF76B" w14:textId="2F5E0751" w:rsidR="00C97D9B" w:rsidRDefault="00C97D9B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2020-</w:t>
            </w:r>
            <w:r w:rsidRPr="00DF3D59">
              <w:rPr>
                <w:caps w:val="0"/>
                <w:sz w:val="24"/>
                <w:szCs w:val="28"/>
              </w:rPr>
              <w:t>present</w:t>
            </w:r>
          </w:p>
        </w:tc>
        <w:tc>
          <w:tcPr>
            <w:tcW w:w="7470" w:type="dxa"/>
          </w:tcPr>
          <w:p w14:paraId="24F2AE6A" w14:textId="77777777" w:rsidR="00C97D9B" w:rsidRDefault="00C97D9B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Health Studies Master’s Degree Working Group. </w:t>
            </w:r>
            <w:r w:rsidRPr="00C97D9B">
              <w:rPr>
                <w:caps w:val="0"/>
                <w:color w:val="auto"/>
                <w:sz w:val="24"/>
                <w:szCs w:val="24"/>
              </w:rPr>
              <w:t>Member.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</w:p>
          <w:p w14:paraId="4CD9BB9B" w14:textId="16E687C1" w:rsidR="00C97D9B" w:rsidRPr="00C97D9B" w:rsidRDefault="00C97D9B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8"/>
                <w:szCs w:val="8"/>
              </w:rPr>
            </w:pPr>
          </w:p>
        </w:tc>
      </w:tr>
      <w:tr w:rsidR="00C97D9B" w:rsidRPr="00CF6AF8" w14:paraId="51752A59" w14:textId="77777777" w:rsidTr="00F0705E">
        <w:tc>
          <w:tcPr>
            <w:tcW w:w="1777" w:type="dxa"/>
          </w:tcPr>
          <w:p w14:paraId="02432102" w14:textId="413D670B" w:rsidR="00C97D9B" w:rsidRDefault="00C97D9B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2020-2022</w:t>
            </w:r>
          </w:p>
        </w:tc>
        <w:tc>
          <w:tcPr>
            <w:tcW w:w="7470" w:type="dxa"/>
          </w:tcPr>
          <w:p w14:paraId="641B1134" w14:textId="77777777" w:rsidR="00C97D9B" w:rsidRDefault="00C97D9B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Health Studies Curriculum Committee. </w:t>
            </w:r>
            <w:r w:rsidRPr="00C97D9B">
              <w:rPr>
                <w:caps w:val="0"/>
                <w:color w:val="auto"/>
                <w:sz w:val="24"/>
                <w:szCs w:val="24"/>
              </w:rPr>
              <w:t>Member.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</w:p>
          <w:p w14:paraId="6455FA6E" w14:textId="3AFBACA5" w:rsidR="00C97D9B" w:rsidRPr="00C97D9B" w:rsidRDefault="00C97D9B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8"/>
                <w:szCs w:val="8"/>
              </w:rPr>
            </w:pPr>
          </w:p>
        </w:tc>
      </w:tr>
      <w:tr w:rsidR="00C97D9B" w:rsidRPr="00CF6AF8" w14:paraId="61920CA3" w14:textId="77777777" w:rsidTr="00F0705E">
        <w:tc>
          <w:tcPr>
            <w:tcW w:w="1777" w:type="dxa"/>
          </w:tcPr>
          <w:p w14:paraId="433488E0" w14:textId="58B5A4FD" w:rsidR="00C97D9B" w:rsidRDefault="00C97D9B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</w:p>
        </w:tc>
        <w:tc>
          <w:tcPr>
            <w:tcW w:w="7470" w:type="dxa"/>
          </w:tcPr>
          <w:p w14:paraId="172C263D" w14:textId="77777777" w:rsidR="00C97D9B" w:rsidRDefault="00C97D9B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Emergency Remote Learning Instructional Support Team. </w:t>
            </w:r>
            <w:r w:rsidRPr="00C97D9B">
              <w:rPr>
                <w:caps w:val="0"/>
                <w:color w:val="auto"/>
                <w:sz w:val="24"/>
                <w:szCs w:val="24"/>
              </w:rPr>
              <w:t>Member.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</w:p>
          <w:p w14:paraId="5173C67A" w14:textId="5339DD7B" w:rsidR="00C97D9B" w:rsidRPr="00C97D9B" w:rsidRDefault="00C97D9B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8"/>
                <w:szCs w:val="8"/>
              </w:rPr>
            </w:pPr>
          </w:p>
        </w:tc>
      </w:tr>
      <w:tr w:rsidR="00C97D9B" w:rsidRPr="00CF6AF8" w14:paraId="4D138786" w14:textId="77777777" w:rsidTr="00F0705E">
        <w:tc>
          <w:tcPr>
            <w:tcW w:w="1777" w:type="dxa"/>
          </w:tcPr>
          <w:p w14:paraId="7C79063E" w14:textId="2287659D" w:rsidR="00C97D9B" w:rsidRDefault="00C97D9B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2019-2020</w:t>
            </w:r>
          </w:p>
        </w:tc>
        <w:tc>
          <w:tcPr>
            <w:tcW w:w="7470" w:type="dxa"/>
          </w:tcPr>
          <w:p w14:paraId="37B8DAF0" w14:textId="77777777" w:rsidR="00C97D9B" w:rsidRDefault="00C97D9B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Bachelor of Nursing Curriculum Committee. </w:t>
            </w:r>
            <w:r w:rsidRPr="00C97D9B">
              <w:rPr>
                <w:caps w:val="0"/>
                <w:color w:val="auto"/>
                <w:sz w:val="24"/>
                <w:szCs w:val="24"/>
              </w:rPr>
              <w:t>Member.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</w:p>
          <w:p w14:paraId="49F16744" w14:textId="5C2FFAE4" w:rsidR="00C97D9B" w:rsidRPr="00C97D9B" w:rsidRDefault="00C97D9B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8"/>
                <w:szCs w:val="8"/>
              </w:rPr>
            </w:pPr>
          </w:p>
        </w:tc>
      </w:tr>
      <w:tr w:rsidR="00C97D9B" w:rsidRPr="00CF6AF8" w14:paraId="3D9507C1" w14:textId="77777777" w:rsidTr="00F0705E">
        <w:tc>
          <w:tcPr>
            <w:tcW w:w="1777" w:type="dxa"/>
          </w:tcPr>
          <w:p w14:paraId="0EE23B78" w14:textId="6B611523" w:rsidR="00C97D9B" w:rsidRDefault="00C97D9B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2019-2021</w:t>
            </w:r>
          </w:p>
        </w:tc>
        <w:tc>
          <w:tcPr>
            <w:tcW w:w="7470" w:type="dxa"/>
          </w:tcPr>
          <w:p w14:paraId="57D4F96D" w14:textId="77777777" w:rsidR="00C97D9B" w:rsidRDefault="00C97D9B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School of Nursing &amp; Health Studies Policy Committee.  </w:t>
            </w:r>
            <w:r w:rsidRPr="00C97D9B">
              <w:rPr>
                <w:caps w:val="0"/>
                <w:color w:val="auto"/>
                <w:sz w:val="24"/>
                <w:szCs w:val="24"/>
              </w:rPr>
              <w:t>Member.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</w:p>
          <w:p w14:paraId="18101F7F" w14:textId="376C7BC5" w:rsidR="00C97D9B" w:rsidRPr="00C97D9B" w:rsidRDefault="00C97D9B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8"/>
                <w:szCs w:val="8"/>
              </w:rPr>
            </w:pPr>
          </w:p>
        </w:tc>
      </w:tr>
      <w:tr w:rsidR="00C97D9B" w:rsidRPr="00CF6AF8" w14:paraId="357A7F25" w14:textId="77777777" w:rsidTr="00F0705E">
        <w:tc>
          <w:tcPr>
            <w:tcW w:w="1777" w:type="dxa"/>
          </w:tcPr>
          <w:p w14:paraId="4A1E7D12" w14:textId="6DC47857" w:rsidR="00C97D9B" w:rsidRDefault="00C97D9B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2018-2021</w:t>
            </w:r>
          </w:p>
        </w:tc>
        <w:tc>
          <w:tcPr>
            <w:tcW w:w="7470" w:type="dxa"/>
          </w:tcPr>
          <w:p w14:paraId="0EB0F382" w14:textId="01D5C17D" w:rsidR="00C97D9B" w:rsidRDefault="00C97D9B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Strategic Planning Committee, Pillar I. </w:t>
            </w:r>
            <w:r w:rsidRPr="00C97D9B">
              <w:rPr>
                <w:caps w:val="0"/>
                <w:color w:val="auto"/>
                <w:sz w:val="24"/>
                <w:szCs w:val="24"/>
              </w:rPr>
              <w:t xml:space="preserve">Co-Chair. </w:t>
            </w:r>
          </w:p>
        </w:tc>
      </w:tr>
    </w:tbl>
    <w:p w14:paraId="50E6CEC2" w14:textId="77777777" w:rsidR="00CF6AF8" w:rsidRDefault="00CF6AF8" w:rsidP="006E1507"/>
    <w:p w14:paraId="2CA78764" w14:textId="67374112" w:rsidR="00B51D1B" w:rsidRPr="00C97D9B" w:rsidRDefault="00CF6AF8" w:rsidP="00C97D9B">
      <w:pPr>
        <w:pStyle w:val="Heading2"/>
        <w:rPr>
          <w:color w:val="auto"/>
        </w:rPr>
      </w:pPr>
      <w:r w:rsidRPr="00C97D9B">
        <w:rPr>
          <w:color w:val="auto"/>
        </w:rPr>
        <w:t>Professional Service</w:t>
      </w:r>
    </w:p>
    <w:tbl>
      <w:tblPr>
        <w:tblStyle w:val="TableGrid"/>
        <w:tblpPr w:leftFromText="187" w:rightFromText="187" w:vertAnchor="text" w:horzAnchor="margin" w:tblpY="1"/>
        <w:tblW w:w="5000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7560"/>
      </w:tblGrid>
      <w:tr w:rsidR="00F0705E" w:rsidRPr="00633474" w14:paraId="1E3E465E" w14:textId="77777777" w:rsidTr="00F0705E">
        <w:tc>
          <w:tcPr>
            <w:tcW w:w="1777" w:type="dxa"/>
          </w:tcPr>
          <w:p w14:paraId="3B0C9A8F" w14:textId="0ABB4A63" w:rsidR="00F0705E" w:rsidRDefault="00F0705E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2023-</w:t>
            </w:r>
            <w:r w:rsidRPr="00DF3D59">
              <w:rPr>
                <w:caps w:val="0"/>
                <w:sz w:val="24"/>
                <w:szCs w:val="28"/>
              </w:rPr>
              <w:t>present</w:t>
            </w:r>
          </w:p>
        </w:tc>
        <w:tc>
          <w:tcPr>
            <w:tcW w:w="7560" w:type="dxa"/>
          </w:tcPr>
          <w:p w14:paraId="6D923D15" w14:textId="0EADBF1F" w:rsidR="00F0705E" w:rsidRDefault="00F0705E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American Society for Microbiology </w:t>
            </w:r>
            <w:r w:rsidRPr="00F0705E">
              <w:rPr>
                <w:b w:val="0"/>
                <w:bCs/>
                <w:caps w:val="0"/>
                <w:color w:val="auto"/>
                <w:sz w:val="24"/>
                <w:szCs w:val="24"/>
              </w:rPr>
              <w:t>Center for the History of Microbiology/ ASM Archives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. </w:t>
            </w:r>
            <w:r w:rsidRPr="00F0705E">
              <w:rPr>
                <w:caps w:val="0"/>
                <w:color w:val="auto"/>
                <w:sz w:val="24"/>
                <w:szCs w:val="24"/>
              </w:rPr>
              <w:t>Subcommittee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  <w:r w:rsidRPr="00F0705E">
              <w:rPr>
                <w:caps w:val="0"/>
                <w:color w:val="auto"/>
                <w:sz w:val="24"/>
                <w:szCs w:val="24"/>
              </w:rPr>
              <w:t>Member</w:t>
            </w:r>
            <w:r>
              <w:rPr>
                <w:caps w:val="0"/>
                <w:color w:val="auto"/>
                <w:sz w:val="24"/>
                <w:szCs w:val="24"/>
              </w:rPr>
              <w:t>.</w:t>
            </w:r>
          </w:p>
        </w:tc>
      </w:tr>
      <w:tr w:rsidR="00215327" w:rsidRPr="00633474" w14:paraId="1A6AC8A9" w14:textId="77777777" w:rsidTr="00F0705E">
        <w:tc>
          <w:tcPr>
            <w:tcW w:w="1777" w:type="dxa"/>
          </w:tcPr>
          <w:p w14:paraId="738BA124" w14:textId="6BE70BF0" w:rsidR="00C97D9B" w:rsidRDefault="00C97D9B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2019-2021</w:t>
            </w:r>
          </w:p>
        </w:tc>
        <w:tc>
          <w:tcPr>
            <w:tcW w:w="7560" w:type="dxa"/>
          </w:tcPr>
          <w:p w14:paraId="2B08C53B" w14:textId="77777777" w:rsidR="00C97D9B" w:rsidRDefault="00C97D9B" w:rsidP="00A05653">
            <w:pPr>
              <w:pStyle w:val="Heading2"/>
              <w:ind w:left="-218" w:hanging="182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American Society for Microbiology Conference for Undergraduate Education Planning Committee.  </w:t>
            </w:r>
            <w:r w:rsidRPr="00C97D9B">
              <w:rPr>
                <w:caps w:val="0"/>
                <w:color w:val="auto"/>
                <w:sz w:val="24"/>
                <w:szCs w:val="24"/>
              </w:rPr>
              <w:t>Local Liaison.</w:t>
            </w:r>
          </w:p>
          <w:p w14:paraId="4EB1E9FF" w14:textId="78FD5DEA" w:rsidR="00215327" w:rsidRPr="00215327" w:rsidRDefault="00215327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8"/>
                <w:szCs w:val="8"/>
              </w:rPr>
            </w:pPr>
          </w:p>
        </w:tc>
      </w:tr>
      <w:tr w:rsidR="00215327" w:rsidRPr="00633474" w14:paraId="1D8DEBC4" w14:textId="77777777" w:rsidTr="00F0705E">
        <w:tc>
          <w:tcPr>
            <w:tcW w:w="1777" w:type="dxa"/>
          </w:tcPr>
          <w:p w14:paraId="0DA0B9E3" w14:textId="62C000C7" w:rsidR="00C97D9B" w:rsidRDefault="00C97D9B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2012-2013</w:t>
            </w:r>
          </w:p>
        </w:tc>
        <w:tc>
          <w:tcPr>
            <w:tcW w:w="7560" w:type="dxa"/>
          </w:tcPr>
          <w:p w14:paraId="6A07FFAC" w14:textId="7050B350" w:rsidR="00C97D9B" w:rsidRPr="00C97D9B" w:rsidRDefault="00C97D9B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Pacific Science Center, Seattle, WA.  </w:t>
            </w:r>
            <w:r w:rsidRPr="00C97D9B">
              <w:rPr>
                <w:caps w:val="0"/>
                <w:color w:val="auto"/>
                <w:sz w:val="24"/>
                <w:szCs w:val="24"/>
              </w:rPr>
              <w:t>Science Communication Fellow &amp; Volunteer.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</w:p>
          <w:p w14:paraId="4FE84AE4" w14:textId="77777777" w:rsidR="00C97D9B" w:rsidRPr="00633474" w:rsidRDefault="00C97D9B" w:rsidP="00A05653">
            <w:pPr>
              <w:ind w:left="-218" w:hanging="182"/>
              <w:rPr>
                <w:bCs/>
                <w:sz w:val="8"/>
                <w:szCs w:val="8"/>
              </w:rPr>
            </w:pPr>
          </w:p>
        </w:tc>
      </w:tr>
      <w:tr w:rsidR="00215327" w:rsidRPr="00633474" w14:paraId="495EA2BA" w14:textId="77777777" w:rsidTr="00F0705E">
        <w:tc>
          <w:tcPr>
            <w:tcW w:w="1777" w:type="dxa"/>
          </w:tcPr>
          <w:p w14:paraId="689A76FF" w14:textId="38BA4412" w:rsidR="00C97D9B" w:rsidRDefault="00215327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2007 &amp; 2008</w:t>
            </w:r>
          </w:p>
        </w:tc>
        <w:tc>
          <w:tcPr>
            <w:tcW w:w="7560" w:type="dxa"/>
          </w:tcPr>
          <w:p w14:paraId="682ACDC1" w14:textId="77777777" w:rsidR="00C97D9B" w:rsidRDefault="00215327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National Association for Biomedical Research. </w:t>
            </w:r>
            <w:r w:rsidRPr="00215327">
              <w:rPr>
                <w:caps w:val="0"/>
                <w:color w:val="auto"/>
                <w:sz w:val="24"/>
                <w:szCs w:val="24"/>
              </w:rPr>
              <w:t>Judge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for “Biomedical Breakthroughs &amp; My Life” Essay Contest.</w:t>
            </w:r>
          </w:p>
          <w:p w14:paraId="08D408B4" w14:textId="0A833F94" w:rsidR="00215327" w:rsidRPr="00C97D9B" w:rsidRDefault="00215327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8"/>
                <w:szCs w:val="8"/>
              </w:rPr>
            </w:pPr>
          </w:p>
        </w:tc>
      </w:tr>
      <w:tr w:rsidR="00215327" w:rsidRPr="00633474" w14:paraId="51970D05" w14:textId="77777777" w:rsidTr="00F0705E">
        <w:tc>
          <w:tcPr>
            <w:tcW w:w="1777" w:type="dxa"/>
          </w:tcPr>
          <w:p w14:paraId="10C35162" w14:textId="7578871C" w:rsidR="00215327" w:rsidRDefault="00215327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2007</w:t>
            </w:r>
          </w:p>
        </w:tc>
        <w:tc>
          <w:tcPr>
            <w:tcW w:w="7560" w:type="dxa"/>
          </w:tcPr>
          <w:p w14:paraId="5C5681CA" w14:textId="1DE327EC" w:rsidR="00215327" w:rsidRDefault="00215327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National Association for Biomedical Research </w:t>
            </w:r>
            <w:proofErr w:type="spellStart"/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>BioExpo</w:t>
            </w:r>
            <w:proofErr w:type="spellEnd"/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Program. </w:t>
            </w:r>
            <w:r w:rsidRPr="00215327">
              <w:rPr>
                <w:caps w:val="0"/>
                <w:color w:val="auto"/>
                <w:sz w:val="24"/>
                <w:szCs w:val="24"/>
              </w:rPr>
              <w:t>Mentor.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</w:p>
          <w:p w14:paraId="3015DB9E" w14:textId="212D27A4" w:rsidR="00215327" w:rsidRPr="00215327" w:rsidRDefault="00215327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8"/>
                <w:szCs w:val="8"/>
              </w:rPr>
            </w:pPr>
          </w:p>
        </w:tc>
      </w:tr>
      <w:tr w:rsidR="00215327" w:rsidRPr="00633474" w14:paraId="396CCD34" w14:textId="77777777" w:rsidTr="00F0705E">
        <w:tc>
          <w:tcPr>
            <w:tcW w:w="1777" w:type="dxa"/>
          </w:tcPr>
          <w:p w14:paraId="4E95A265" w14:textId="67B797FA" w:rsidR="00C97D9B" w:rsidRPr="00BA059F" w:rsidRDefault="00215327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2006 &amp; 2007</w:t>
            </w:r>
            <w:r w:rsidR="00C97D9B">
              <w:rPr>
                <w:sz w:val="24"/>
                <w:szCs w:val="28"/>
              </w:rPr>
              <w:t xml:space="preserve">  </w:t>
            </w:r>
          </w:p>
        </w:tc>
        <w:tc>
          <w:tcPr>
            <w:tcW w:w="7560" w:type="dxa"/>
          </w:tcPr>
          <w:p w14:paraId="1A82BAD0" w14:textId="018A9321" w:rsidR="00215327" w:rsidRDefault="00215327" w:rsidP="00215327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National Association for Biomedical Research </w:t>
            </w:r>
            <w:proofErr w:type="spellStart"/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>BioExpo</w:t>
            </w:r>
            <w:proofErr w:type="spellEnd"/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Program. </w:t>
            </w:r>
            <w:r w:rsidRPr="00215327">
              <w:rPr>
                <w:caps w:val="0"/>
                <w:color w:val="auto"/>
                <w:sz w:val="24"/>
                <w:szCs w:val="24"/>
              </w:rPr>
              <w:t>Judge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for Genomics &amp; Creative Writing. </w:t>
            </w:r>
          </w:p>
          <w:p w14:paraId="26738973" w14:textId="77777777" w:rsidR="00C97D9B" w:rsidRPr="00C97D9B" w:rsidRDefault="00C97D9B" w:rsidP="00A05653">
            <w:pPr>
              <w:ind w:left="-218" w:hanging="182"/>
              <w:rPr>
                <w:bCs/>
                <w:caps/>
                <w:color w:val="auto"/>
                <w:sz w:val="8"/>
                <w:szCs w:val="8"/>
              </w:rPr>
            </w:pPr>
          </w:p>
        </w:tc>
      </w:tr>
      <w:tr w:rsidR="00215327" w:rsidRPr="00CF6AF8" w14:paraId="1E71C4A4" w14:textId="77777777" w:rsidTr="00F0705E">
        <w:tc>
          <w:tcPr>
            <w:tcW w:w="1777" w:type="dxa"/>
          </w:tcPr>
          <w:p w14:paraId="1E092839" w14:textId="468C0F12" w:rsidR="00C97D9B" w:rsidRDefault="00215327" w:rsidP="00A05653">
            <w:pPr>
              <w:pStyle w:val="Heading3"/>
              <w:ind w:left="-396"/>
              <w:outlineLvl w:val="2"/>
            </w:pPr>
            <w:r>
              <w:rPr>
                <w:sz w:val="24"/>
                <w:szCs w:val="28"/>
              </w:rPr>
              <w:t>2006</w:t>
            </w:r>
          </w:p>
        </w:tc>
        <w:tc>
          <w:tcPr>
            <w:tcW w:w="7560" w:type="dxa"/>
          </w:tcPr>
          <w:p w14:paraId="6058CE80" w14:textId="7AAB773A" w:rsidR="00C97D9B" w:rsidRDefault="00215327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Seattle Biomedical Research Institute </w:t>
            </w:r>
            <w:proofErr w:type="spellStart"/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>BioQuest</w:t>
            </w:r>
            <w:proofErr w:type="spellEnd"/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Academy. </w:t>
            </w:r>
            <w:r w:rsidRPr="00215327">
              <w:rPr>
                <w:caps w:val="0"/>
                <w:color w:val="auto"/>
                <w:sz w:val="24"/>
                <w:szCs w:val="24"/>
              </w:rPr>
              <w:t>Mentor.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</w:p>
          <w:p w14:paraId="49F6DC64" w14:textId="77777777" w:rsidR="00C97D9B" w:rsidRPr="00C97D9B" w:rsidRDefault="00C97D9B" w:rsidP="00A05653">
            <w:pPr>
              <w:pStyle w:val="Heading2"/>
              <w:ind w:left="-218" w:hanging="182"/>
              <w:outlineLvl w:val="1"/>
              <w:rPr>
                <w:caps w:val="0"/>
                <w:color w:val="auto"/>
                <w:sz w:val="8"/>
                <w:szCs w:val="8"/>
              </w:rPr>
            </w:pPr>
          </w:p>
        </w:tc>
      </w:tr>
    </w:tbl>
    <w:p w14:paraId="16FE90D7" w14:textId="77777777" w:rsidR="00CF6AF8" w:rsidRDefault="00CF6AF8" w:rsidP="006E1507"/>
    <w:p w14:paraId="12DEDC4E" w14:textId="1297A73B" w:rsidR="00CF6AF8" w:rsidRPr="00215327" w:rsidRDefault="00CF6AF8" w:rsidP="00215327">
      <w:pPr>
        <w:pStyle w:val="Heading2"/>
        <w:rPr>
          <w:color w:val="auto"/>
        </w:rPr>
      </w:pPr>
      <w:r w:rsidRPr="00215327">
        <w:rPr>
          <w:color w:val="auto"/>
        </w:rPr>
        <w:t>Community Service</w:t>
      </w:r>
    </w:p>
    <w:tbl>
      <w:tblPr>
        <w:tblStyle w:val="TableGrid"/>
        <w:tblpPr w:leftFromText="187" w:rightFromText="187" w:vertAnchor="text" w:horzAnchor="margin" w:tblpY="1"/>
        <w:tblW w:w="5193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8143"/>
      </w:tblGrid>
      <w:tr w:rsidR="00215327" w:rsidRPr="00633474" w14:paraId="40FBF8ED" w14:textId="77777777" w:rsidTr="00215327">
        <w:tc>
          <w:tcPr>
            <w:tcW w:w="1554" w:type="dxa"/>
          </w:tcPr>
          <w:p w14:paraId="625F7E0F" w14:textId="043EB13F" w:rsidR="00215327" w:rsidRDefault="00215327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2019-2022</w:t>
            </w:r>
          </w:p>
        </w:tc>
        <w:tc>
          <w:tcPr>
            <w:tcW w:w="8143" w:type="dxa"/>
          </w:tcPr>
          <w:p w14:paraId="0473F492" w14:textId="0FC2E066" w:rsidR="00215327" w:rsidRDefault="00215327" w:rsidP="00A05653">
            <w:pPr>
              <w:pStyle w:val="Heading2"/>
              <w:ind w:left="-218" w:hanging="182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Northshore School District, Racial &amp; Educational Justice Committee.  </w:t>
            </w:r>
            <w:r w:rsidRPr="00215327">
              <w:rPr>
                <w:caps w:val="0"/>
                <w:color w:val="auto"/>
                <w:sz w:val="24"/>
                <w:szCs w:val="24"/>
              </w:rPr>
              <w:t>Gender &amp; Sexuality Subcommittee Member.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</w:p>
          <w:p w14:paraId="6F7A46D3" w14:textId="77777777" w:rsidR="00215327" w:rsidRPr="00215327" w:rsidRDefault="00215327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8"/>
                <w:szCs w:val="8"/>
              </w:rPr>
            </w:pPr>
          </w:p>
        </w:tc>
      </w:tr>
      <w:tr w:rsidR="00215327" w:rsidRPr="00633474" w14:paraId="4853728A" w14:textId="77777777" w:rsidTr="00215327">
        <w:tc>
          <w:tcPr>
            <w:tcW w:w="1554" w:type="dxa"/>
          </w:tcPr>
          <w:p w14:paraId="1D8961B5" w14:textId="5E67C842" w:rsidR="00215327" w:rsidRDefault="00215327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2013-2020</w:t>
            </w:r>
          </w:p>
        </w:tc>
        <w:tc>
          <w:tcPr>
            <w:tcW w:w="8143" w:type="dxa"/>
          </w:tcPr>
          <w:p w14:paraId="3A762CC7" w14:textId="12AFF59C" w:rsidR="00215327" w:rsidRPr="00C97D9B" w:rsidRDefault="00215327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Woodin Elementary School.  </w:t>
            </w:r>
            <w:r w:rsidRPr="00215327">
              <w:rPr>
                <w:caps w:val="0"/>
                <w:color w:val="auto"/>
                <w:sz w:val="24"/>
                <w:szCs w:val="24"/>
              </w:rPr>
              <w:t>Elementary Art Docent.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 </w:t>
            </w:r>
          </w:p>
          <w:p w14:paraId="62A0A7D5" w14:textId="77777777" w:rsidR="00215327" w:rsidRPr="00633474" w:rsidRDefault="00215327" w:rsidP="00A05653">
            <w:pPr>
              <w:ind w:left="-218" w:hanging="182"/>
              <w:rPr>
                <w:bCs/>
                <w:sz w:val="8"/>
                <w:szCs w:val="8"/>
              </w:rPr>
            </w:pPr>
          </w:p>
        </w:tc>
      </w:tr>
      <w:tr w:rsidR="00215327" w:rsidRPr="00633474" w14:paraId="6F1388DA" w14:textId="77777777" w:rsidTr="00215327">
        <w:tc>
          <w:tcPr>
            <w:tcW w:w="1554" w:type="dxa"/>
          </w:tcPr>
          <w:p w14:paraId="445E0202" w14:textId="6FE4A70F" w:rsidR="00215327" w:rsidRDefault="00215327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2018-2019</w:t>
            </w:r>
          </w:p>
        </w:tc>
        <w:tc>
          <w:tcPr>
            <w:tcW w:w="8143" w:type="dxa"/>
          </w:tcPr>
          <w:p w14:paraId="657FD374" w14:textId="72BCD996" w:rsidR="00215327" w:rsidRDefault="00215327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Woodin Elementary School Parent Teacher Association (PTA). </w:t>
            </w:r>
            <w:r w:rsidRPr="00215327">
              <w:rPr>
                <w:caps w:val="0"/>
                <w:color w:val="auto"/>
                <w:sz w:val="24"/>
                <w:szCs w:val="24"/>
              </w:rPr>
              <w:t>Board Member</w:t>
            </w:r>
            <w:r>
              <w:rPr>
                <w:b w:val="0"/>
                <w:bCs/>
                <w:caps w:val="0"/>
                <w:color w:val="auto"/>
                <w:sz w:val="24"/>
                <w:szCs w:val="24"/>
              </w:rPr>
              <w:t xml:space="preserve">. </w:t>
            </w:r>
          </w:p>
          <w:p w14:paraId="73DFE2FA" w14:textId="77777777" w:rsidR="00215327" w:rsidRPr="00C97D9B" w:rsidRDefault="00215327" w:rsidP="00A05653">
            <w:pPr>
              <w:pStyle w:val="Heading2"/>
              <w:ind w:left="-218" w:hanging="182"/>
              <w:outlineLvl w:val="1"/>
              <w:rPr>
                <w:b w:val="0"/>
                <w:bCs/>
                <w:caps w:val="0"/>
                <w:color w:val="auto"/>
                <w:sz w:val="8"/>
                <w:szCs w:val="8"/>
              </w:rPr>
            </w:pPr>
          </w:p>
        </w:tc>
      </w:tr>
    </w:tbl>
    <w:p w14:paraId="59A085B4" w14:textId="77777777" w:rsidR="00CF6AF8" w:rsidRPr="001A378B" w:rsidRDefault="00CF6AF8" w:rsidP="00CF6AF8">
      <w:pPr>
        <w:pStyle w:val="Heading1"/>
        <w:rPr>
          <w:color w:val="auto"/>
        </w:rPr>
      </w:pPr>
      <w:r>
        <w:rPr>
          <w:color w:val="auto"/>
        </w:rPr>
        <w:t>Professional Memberships</w:t>
      </w:r>
    </w:p>
    <w:tbl>
      <w:tblPr>
        <w:tblStyle w:val="TableGrid"/>
        <w:tblpPr w:leftFromText="187" w:rightFromText="187" w:vertAnchor="text" w:horzAnchor="margin" w:tblpY="1"/>
        <w:tblW w:w="5299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591"/>
        <w:gridCol w:w="8304"/>
      </w:tblGrid>
      <w:tr w:rsidR="00CF6AF8" w:rsidRPr="00CF1A49" w14:paraId="5B00B1DC" w14:textId="77777777" w:rsidTr="00A05653">
        <w:tc>
          <w:tcPr>
            <w:tcW w:w="1591" w:type="dxa"/>
          </w:tcPr>
          <w:p w14:paraId="7E363383" w14:textId="77777777" w:rsidR="00CF6AF8" w:rsidRDefault="00CF6AF8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2023-</w:t>
            </w:r>
            <w:r w:rsidRPr="00DF3D59">
              <w:rPr>
                <w:caps w:val="0"/>
                <w:sz w:val="24"/>
                <w:szCs w:val="28"/>
              </w:rPr>
              <w:t>present</w:t>
            </w:r>
          </w:p>
        </w:tc>
        <w:tc>
          <w:tcPr>
            <w:tcW w:w="8304" w:type="dxa"/>
          </w:tcPr>
          <w:p w14:paraId="006322BA" w14:textId="77777777" w:rsidR="00CF6AF8" w:rsidRDefault="00CF6AF8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Washington State Public Health Association</w:t>
            </w:r>
          </w:p>
          <w:p w14:paraId="7637F00A" w14:textId="77777777" w:rsidR="00CF6AF8" w:rsidRPr="00526816" w:rsidRDefault="00CF6AF8" w:rsidP="00A05653">
            <w:pPr>
              <w:ind w:left="-392"/>
              <w:rPr>
                <w:sz w:val="8"/>
                <w:szCs w:val="8"/>
              </w:rPr>
            </w:pPr>
          </w:p>
        </w:tc>
      </w:tr>
      <w:tr w:rsidR="00CF6AF8" w:rsidRPr="00CF1A49" w14:paraId="5495D44D" w14:textId="77777777" w:rsidTr="00A05653">
        <w:tc>
          <w:tcPr>
            <w:tcW w:w="1591" w:type="dxa"/>
          </w:tcPr>
          <w:p w14:paraId="44B4214F" w14:textId="77777777" w:rsidR="00CF6AF8" w:rsidRDefault="00CF6AF8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2019-</w:t>
            </w:r>
            <w:r w:rsidRPr="00DF3D59">
              <w:rPr>
                <w:caps w:val="0"/>
                <w:sz w:val="24"/>
                <w:szCs w:val="28"/>
              </w:rPr>
              <w:t>present</w:t>
            </w:r>
          </w:p>
        </w:tc>
        <w:tc>
          <w:tcPr>
            <w:tcW w:w="8304" w:type="dxa"/>
          </w:tcPr>
          <w:p w14:paraId="4D6EAC1D" w14:textId="77777777" w:rsidR="00CF6AF8" w:rsidRDefault="00CF6AF8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National Science Teaching Association</w:t>
            </w:r>
          </w:p>
          <w:p w14:paraId="29CDBB43" w14:textId="77777777" w:rsidR="00CF6AF8" w:rsidRPr="00526816" w:rsidRDefault="00CF6AF8" w:rsidP="00A05653">
            <w:pPr>
              <w:ind w:left="-392"/>
              <w:rPr>
                <w:caps/>
                <w:color w:val="auto"/>
                <w:sz w:val="8"/>
                <w:szCs w:val="8"/>
              </w:rPr>
            </w:pPr>
          </w:p>
        </w:tc>
      </w:tr>
      <w:tr w:rsidR="00CF6AF8" w:rsidRPr="00CF1A49" w14:paraId="26C9D7CA" w14:textId="77777777" w:rsidTr="00A05653">
        <w:tc>
          <w:tcPr>
            <w:tcW w:w="1591" w:type="dxa"/>
          </w:tcPr>
          <w:p w14:paraId="12FE7B72" w14:textId="77777777" w:rsidR="00CF6AF8" w:rsidRPr="00BA059F" w:rsidRDefault="00CF6AF8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2018-</w:t>
            </w:r>
            <w:r w:rsidRPr="00DF3D59">
              <w:rPr>
                <w:caps w:val="0"/>
                <w:sz w:val="24"/>
                <w:szCs w:val="28"/>
              </w:rPr>
              <w:t>present</w:t>
            </w:r>
          </w:p>
        </w:tc>
        <w:tc>
          <w:tcPr>
            <w:tcW w:w="8304" w:type="dxa"/>
          </w:tcPr>
          <w:p w14:paraId="47D2865A" w14:textId="77777777" w:rsidR="00CF6AF8" w:rsidRPr="001A378B" w:rsidRDefault="00CF6AF8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American Association for the History of Medicine</w:t>
            </w:r>
          </w:p>
          <w:p w14:paraId="7278FE8A" w14:textId="77777777" w:rsidR="00CF6AF8" w:rsidRPr="00DF3D59" w:rsidRDefault="00CF6AF8" w:rsidP="00A05653">
            <w:pPr>
              <w:ind w:left="-400"/>
              <w:rPr>
                <w:caps/>
                <w:color w:val="auto"/>
                <w:sz w:val="12"/>
                <w:szCs w:val="12"/>
              </w:rPr>
            </w:pPr>
          </w:p>
        </w:tc>
      </w:tr>
      <w:tr w:rsidR="00CF6AF8" w:rsidRPr="00CF1A49" w14:paraId="7B7B7BB9" w14:textId="77777777" w:rsidTr="00A05653">
        <w:tc>
          <w:tcPr>
            <w:tcW w:w="1591" w:type="dxa"/>
          </w:tcPr>
          <w:p w14:paraId="28682A57" w14:textId="77777777" w:rsidR="00CF6AF8" w:rsidRDefault="00CF6AF8" w:rsidP="00A05653">
            <w:pPr>
              <w:pStyle w:val="Heading3"/>
              <w:ind w:left="-396"/>
              <w:outlineLvl w:val="2"/>
            </w:pPr>
            <w:r>
              <w:rPr>
                <w:sz w:val="24"/>
                <w:szCs w:val="28"/>
              </w:rPr>
              <w:t>2007-</w:t>
            </w:r>
            <w:r w:rsidRPr="00DF3D59">
              <w:rPr>
                <w:caps w:val="0"/>
                <w:sz w:val="24"/>
                <w:szCs w:val="28"/>
              </w:rPr>
              <w:t>present</w:t>
            </w:r>
          </w:p>
        </w:tc>
        <w:tc>
          <w:tcPr>
            <w:tcW w:w="8304" w:type="dxa"/>
          </w:tcPr>
          <w:p w14:paraId="3F2D09CC" w14:textId="77777777" w:rsidR="00CF6AF8" w:rsidRPr="001A378B" w:rsidRDefault="00CF6AF8" w:rsidP="00A05653">
            <w:pPr>
              <w:pStyle w:val="Heading2"/>
              <w:ind w:left="-400"/>
              <w:contextualSpacing w:val="0"/>
              <w:outlineLvl w:val="1"/>
              <w:rPr>
                <w:caps w:val="0"/>
                <w:smallCaps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American Society for Microbiology</w:t>
            </w:r>
          </w:p>
          <w:p w14:paraId="3DDDA7CF" w14:textId="77777777" w:rsidR="00CF6AF8" w:rsidRPr="00DF3D59" w:rsidRDefault="00CF6AF8" w:rsidP="00A05653">
            <w:pPr>
              <w:ind w:left="-400"/>
              <w:rPr>
                <w:color w:val="auto"/>
                <w:sz w:val="12"/>
                <w:szCs w:val="12"/>
              </w:rPr>
            </w:pPr>
          </w:p>
        </w:tc>
      </w:tr>
      <w:tr w:rsidR="00CF6AF8" w:rsidRPr="00CF1A49" w14:paraId="573FC146" w14:textId="77777777" w:rsidTr="00A05653">
        <w:tc>
          <w:tcPr>
            <w:tcW w:w="1591" w:type="dxa"/>
          </w:tcPr>
          <w:p w14:paraId="4B466C01" w14:textId="77777777" w:rsidR="00CF6AF8" w:rsidRPr="00BA059F" w:rsidRDefault="00CF6AF8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2006-2018</w:t>
            </w:r>
          </w:p>
        </w:tc>
        <w:tc>
          <w:tcPr>
            <w:tcW w:w="8304" w:type="dxa"/>
          </w:tcPr>
          <w:p w14:paraId="67AA4FAE" w14:textId="77777777" w:rsidR="00CF6AF8" w:rsidRPr="001A378B" w:rsidRDefault="00CF6AF8" w:rsidP="00A05653">
            <w:pPr>
              <w:pStyle w:val="Heading2"/>
              <w:ind w:left="-400"/>
              <w:contextualSpacing w:val="0"/>
              <w:outlineLvl w:val="1"/>
              <w:rPr>
                <w:caps w:val="0"/>
                <w:smallCaps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 xml:space="preserve">International Organization for </w:t>
            </w:r>
            <w:proofErr w:type="spellStart"/>
            <w:r>
              <w:rPr>
                <w:caps w:val="0"/>
                <w:color w:val="auto"/>
                <w:sz w:val="24"/>
                <w:szCs w:val="24"/>
              </w:rPr>
              <w:t>Mycoplasmology</w:t>
            </w:r>
            <w:proofErr w:type="spellEnd"/>
          </w:p>
          <w:p w14:paraId="0BBFC6F1" w14:textId="77777777" w:rsidR="00CF6AF8" w:rsidRPr="007B4D39" w:rsidRDefault="00CF6AF8" w:rsidP="00A05653">
            <w:pPr>
              <w:ind w:left="-400"/>
              <w:rPr>
                <w:color w:val="auto"/>
                <w:sz w:val="8"/>
                <w:szCs w:val="8"/>
              </w:rPr>
            </w:pPr>
          </w:p>
        </w:tc>
      </w:tr>
      <w:tr w:rsidR="00CF6AF8" w:rsidRPr="00CF1A49" w14:paraId="547451A2" w14:textId="77777777" w:rsidTr="00A05653">
        <w:tc>
          <w:tcPr>
            <w:tcW w:w="1591" w:type="dxa"/>
          </w:tcPr>
          <w:p w14:paraId="43E67D56" w14:textId="77777777" w:rsidR="00CF6AF8" w:rsidRDefault="00CF6AF8" w:rsidP="00A05653">
            <w:pPr>
              <w:pStyle w:val="Heading3"/>
              <w:ind w:left="-396"/>
              <w:outlineLvl w:val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1999-2001</w:t>
            </w:r>
          </w:p>
        </w:tc>
        <w:tc>
          <w:tcPr>
            <w:tcW w:w="8304" w:type="dxa"/>
          </w:tcPr>
          <w:p w14:paraId="7C631D16" w14:textId="77777777" w:rsidR="00CF6AF8" w:rsidRDefault="00CF6AF8" w:rsidP="00A05653">
            <w:pPr>
              <w:pStyle w:val="Heading2"/>
              <w:ind w:left="-400"/>
              <w:outlineLvl w:val="1"/>
              <w:rPr>
                <w:caps w:val="0"/>
                <w:color w:val="auto"/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Cal Poly Society for Microbiology &amp; Biotechnology</w:t>
            </w:r>
          </w:p>
          <w:p w14:paraId="015FD4D3" w14:textId="77777777" w:rsidR="00CF6AF8" w:rsidRPr="007B4D39" w:rsidRDefault="00CF6AF8" w:rsidP="00A05653">
            <w:pPr>
              <w:ind w:left="-400"/>
              <w:rPr>
                <w:caps/>
                <w:color w:val="auto"/>
                <w:sz w:val="8"/>
                <w:szCs w:val="8"/>
              </w:rPr>
            </w:pPr>
          </w:p>
        </w:tc>
      </w:tr>
    </w:tbl>
    <w:p w14:paraId="19EF6D03" w14:textId="77777777" w:rsidR="00CF6AF8" w:rsidRPr="006E1507" w:rsidRDefault="00CF6AF8" w:rsidP="006E1507"/>
    <w:sectPr w:rsidR="00CF6AF8" w:rsidRPr="006E1507" w:rsidSect="00B44055">
      <w:type w:val="continuous"/>
      <w:pgSz w:w="12240" w:h="15840" w:code="1"/>
      <w:pgMar w:top="1440" w:right="1440" w:bottom="1080" w:left="1440" w:header="576" w:footer="4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0045E" w14:textId="77777777" w:rsidR="0050144F" w:rsidRDefault="0050144F" w:rsidP="0068194B">
      <w:r>
        <w:separator/>
      </w:r>
    </w:p>
    <w:p w14:paraId="7AE448EF" w14:textId="77777777" w:rsidR="0050144F" w:rsidRDefault="0050144F"/>
    <w:p w14:paraId="22CF0145" w14:textId="77777777" w:rsidR="0050144F" w:rsidRDefault="0050144F"/>
  </w:endnote>
  <w:endnote w:type="continuationSeparator" w:id="0">
    <w:p w14:paraId="49AD9E37" w14:textId="77777777" w:rsidR="0050144F" w:rsidRDefault="0050144F" w:rsidP="0068194B">
      <w:r>
        <w:continuationSeparator/>
      </w:r>
    </w:p>
    <w:p w14:paraId="249B70EF" w14:textId="77777777" w:rsidR="0050144F" w:rsidRDefault="0050144F"/>
    <w:p w14:paraId="7A484934" w14:textId="77777777" w:rsidR="0050144F" w:rsidRDefault="005014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  <w:sz w:val="20"/>
        <w:szCs w:val="20"/>
      </w:rPr>
      <w:id w:val="532849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29136" w14:textId="7F1B0B5C" w:rsidR="007B4D39" w:rsidRPr="007B4D39" w:rsidRDefault="007B4D39" w:rsidP="00215327">
        <w:pPr>
          <w:ind w:right="-360"/>
          <w:jc w:val="both"/>
          <w:rPr>
            <w:rFonts w:eastAsiaTheme="majorEastAsia" w:cstheme="minorHAnsi"/>
            <w:sz w:val="20"/>
            <w:szCs w:val="20"/>
          </w:rPr>
        </w:pPr>
        <w:r>
          <w:rPr>
            <w:rFonts w:eastAsiaTheme="majorEastAsia" w:cstheme="minorHAnsi"/>
            <w:sz w:val="20"/>
            <w:szCs w:val="20"/>
          </w:rPr>
          <w:t xml:space="preserve">Last Updated </w:t>
        </w:r>
        <w:r w:rsidR="00103F03">
          <w:rPr>
            <w:rFonts w:eastAsiaTheme="majorEastAsia" w:cstheme="minorHAnsi"/>
            <w:sz w:val="20"/>
            <w:szCs w:val="20"/>
          </w:rPr>
          <w:t>22</w:t>
        </w:r>
        <w:r>
          <w:rPr>
            <w:rFonts w:eastAsiaTheme="majorEastAsia" w:cstheme="minorHAnsi"/>
            <w:sz w:val="20"/>
            <w:szCs w:val="20"/>
          </w:rPr>
          <w:t>-</w:t>
        </w:r>
        <w:r w:rsidR="00103F03">
          <w:rPr>
            <w:rFonts w:eastAsiaTheme="majorEastAsia" w:cstheme="minorHAnsi"/>
            <w:sz w:val="20"/>
            <w:szCs w:val="20"/>
          </w:rPr>
          <w:t>November</w:t>
        </w:r>
        <w:r>
          <w:rPr>
            <w:rFonts w:eastAsiaTheme="majorEastAsia" w:cstheme="minorHAnsi"/>
            <w:sz w:val="20"/>
            <w:szCs w:val="20"/>
          </w:rPr>
          <w:t>-</w:t>
        </w:r>
        <w:proofErr w:type="gramStart"/>
        <w:r>
          <w:rPr>
            <w:rFonts w:eastAsiaTheme="majorEastAsia" w:cstheme="minorHAnsi"/>
            <w:sz w:val="20"/>
            <w:szCs w:val="20"/>
          </w:rPr>
          <w:t>2023</w:t>
        </w:r>
        <w:r w:rsidR="006A18FE">
          <w:rPr>
            <w:rFonts w:eastAsiaTheme="majorEastAsia" w:cstheme="minorHAnsi"/>
            <w:sz w:val="20"/>
            <w:szCs w:val="20"/>
          </w:rPr>
          <w:t xml:space="preserve">  </w:t>
        </w:r>
        <w:r>
          <w:rPr>
            <w:rFonts w:eastAsiaTheme="majorEastAsia" w:cstheme="minorHAnsi"/>
            <w:sz w:val="20"/>
            <w:szCs w:val="20"/>
          </w:rPr>
          <w:tab/>
        </w:r>
        <w:proofErr w:type="gramEnd"/>
        <w:r>
          <w:rPr>
            <w:rFonts w:eastAsiaTheme="majorEastAsia" w:cstheme="minorHAnsi"/>
            <w:sz w:val="20"/>
            <w:szCs w:val="20"/>
          </w:rPr>
          <w:tab/>
        </w:r>
        <w:r>
          <w:rPr>
            <w:rFonts w:eastAsiaTheme="majorEastAsia" w:cstheme="minorHAnsi"/>
            <w:sz w:val="20"/>
            <w:szCs w:val="20"/>
          </w:rPr>
          <w:tab/>
        </w:r>
        <w:r>
          <w:rPr>
            <w:rFonts w:eastAsiaTheme="majorEastAsia" w:cstheme="minorHAnsi"/>
            <w:sz w:val="20"/>
            <w:szCs w:val="20"/>
          </w:rPr>
          <w:tab/>
        </w:r>
        <w:r>
          <w:rPr>
            <w:rFonts w:eastAsiaTheme="majorEastAsia" w:cstheme="minorHAnsi"/>
            <w:sz w:val="20"/>
            <w:szCs w:val="20"/>
          </w:rPr>
          <w:tab/>
        </w:r>
        <w:r>
          <w:rPr>
            <w:rFonts w:eastAsiaTheme="majorEastAsia" w:cstheme="minorHAnsi"/>
            <w:sz w:val="20"/>
            <w:szCs w:val="20"/>
          </w:rPr>
          <w:tab/>
        </w:r>
        <w:r>
          <w:rPr>
            <w:rFonts w:eastAsiaTheme="majorEastAsia" w:cstheme="minorHAnsi"/>
            <w:sz w:val="20"/>
            <w:szCs w:val="20"/>
          </w:rPr>
          <w:tab/>
        </w:r>
        <w:r>
          <w:rPr>
            <w:rFonts w:eastAsiaTheme="majorEastAsia" w:cstheme="minorHAnsi"/>
            <w:sz w:val="20"/>
            <w:szCs w:val="20"/>
          </w:rPr>
          <w:tab/>
        </w:r>
        <w:r>
          <w:rPr>
            <w:rFonts w:eastAsiaTheme="majorEastAsia" w:cstheme="minorHAnsi"/>
            <w:sz w:val="20"/>
            <w:szCs w:val="20"/>
          </w:rPr>
          <w:tab/>
          <w:t xml:space="preserve">       </w:t>
        </w:r>
        <w:r w:rsidR="00135F60">
          <w:rPr>
            <w:rFonts w:eastAsiaTheme="majorEastAsia" w:cstheme="minorHAnsi"/>
            <w:sz w:val="20"/>
            <w:szCs w:val="20"/>
          </w:rPr>
          <w:t xml:space="preserve">    </w:t>
        </w:r>
        <w:r w:rsidRPr="007B4D39">
          <w:rPr>
            <w:rFonts w:eastAsiaTheme="majorEastAsia" w:cstheme="minorHAnsi"/>
            <w:sz w:val="20"/>
            <w:szCs w:val="20"/>
          </w:rPr>
          <w:t xml:space="preserve">pg. </w:t>
        </w:r>
        <w:r w:rsidRPr="007B4D39">
          <w:rPr>
            <w:rFonts w:eastAsiaTheme="minorEastAsia" w:cstheme="minorHAnsi"/>
            <w:sz w:val="20"/>
            <w:szCs w:val="20"/>
          </w:rPr>
          <w:fldChar w:fldCharType="begin"/>
        </w:r>
        <w:r w:rsidRPr="007B4D39">
          <w:rPr>
            <w:rFonts w:cstheme="minorHAnsi"/>
            <w:sz w:val="20"/>
            <w:szCs w:val="20"/>
          </w:rPr>
          <w:instrText xml:space="preserve"> PAGE    \* MERGEFORMAT </w:instrText>
        </w:r>
        <w:r w:rsidRPr="007B4D39">
          <w:rPr>
            <w:rFonts w:eastAsiaTheme="minorEastAsia" w:cstheme="minorHAnsi"/>
            <w:sz w:val="20"/>
            <w:szCs w:val="20"/>
          </w:rPr>
          <w:fldChar w:fldCharType="separate"/>
        </w:r>
        <w:r w:rsidRPr="007B4D39">
          <w:rPr>
            <w:rFonts w:eastAsiaTheme="majorEastAsia" w:cstheme="minorHAnsi"/>
            <w:noProof/>
            <w:sz w:val="20"/>
            <w:szCs w:val="20"/>
          </w:rPr>
          <w:t>2</w:t>
        </w:r>
        <w:r w:rsidRPr="007B4D39">
          <w:rPr>
            <w:rFonts w:eastAsiaTheme="majorEastAsia" w:cstheme="minorHAnsi"/>
            <w:noProof/>
            <w:sz w:val="20"/>
            <w:szCs w:val="20"/>
          </w:rPr>
          <w:fldChar w:fldCharType="end"/>
        </w:r>
      </w:p>
    </w:sdtContent>
  </w:sdt>
  <w:p w14:paraId="555B7B37" w14:textId="2540CA6D" w:rsidR="002B2958" w:rsidRDefault="002B2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FF4F7" w14:textId="77777777" w:rsidR="0050144F" w:rsidRDefault="0050144F" w:rsidP="0068194B">
      <w:r>
        <w:separator/>
      </w:r>
    </w:p>
    <w:p w14:paraId="02B58326" w14:textId="77777777" w:rsidR="0050144F" w:rsidRDefault="0050144F"/>
    <w:p w14:paraId="0874ED00" w14:textId="77777777" w:rsidR="0050144F" w:rsidRDefault="0050144F"/>
  </w:footnote>
  <w:footnote w:type="continuationSeparator" w:id="0">
    <w:p w14:paraId="198B7EB5" w14:textId="77777777" w:rsidR="0050144F" w:rsidRDefault="0050144F" w:rsidP="0068194B">
      <w:r>
        <w:continuationSeparator/>
      </w:r>
    </w:p>
    <w:p w14:paraId="17889BF5" w14:textId="77777777" w:rsidR="0050144F" w:rsidRDefault="0050144F"/>
    <w:p w14:paraId="6ED3CD68" w14:textId="77777777" w:rsidR="0050144F" w:rsidRDefault="005014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1E18" w14:textId="31A8908C" w:rsidR="00236D54" w:rsidRPr="004E01EB" w:rsidRDefault="00190678" w:rsidP="005A1B10">
    <w:pPr>
      <w:pStyle w:val="Header"/>
    </w:pPr>
    <w:r w:rsidRPr="00F55173">
      <w:rPr>
        <w:rFonts w:ascii="Times New Roman" w:hAnsi="Times New Roman" w:cs="Times New Roman"/>
        <w:b/>
        <w:smallCaps/>
        <w:noProof/>
        <w:sz w:val="36"/>
        <w:szCs w:val="24"/>
      </w:rPr>
      <w:drawing>
        <wp:anchor distT="0" distB="0" distL="114300" distR="114300" simplePos="0" relativeHeight="251663360" behindDoc="1" locked="0" layoutInCell="1" allowOverlap="1" wp14:anchorId="2ABE2885" wp14:editId="66F4F626">
          <wp:simplePos x="0" y="0"/>
          <wp:positionH relativeFrom="page">
            <wp:posOffset>5439406</wp:posOffset>
          </wp:positionH>
          <wp:positionV relativeFrom="paragraph">
            <wp:posOffset>-371131</wp:posOffset>
          </wp:positionV>
          <wp:extent cx="5471997" cy="1746913"/>
          <wp:effectExtent l="0" t="0" r="0" b="5715"/>
          <wp:wrapNone/>
          <wp:docPr id="30" name="Picture 30" descr="Watercolor of M. genitalium bacter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Watercolor of M. genitalium bacteria.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1997" cy="1746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173">
      <w:rPr>
        <w:rFonts w:ascii="Times New Roman" w:hAnsi="Times New Roman" w:cs="Times New Roman"/>
        <w:b/>
        <w:smallCaps/>
        <w:noProof/>
        <w:sz w:val="36"/>
        <w:szCs w:val="24"/>
      </w:rPr>
      <w:drawing>
        <wp:anchor distT="0" distB="0" distL="114300" distR="114300" simplePos="0" relativeHeight="251661312" behindDoc="1" locked="0" layoutInCell="1" allowOverlap="1" wp14:anchorId="067BAE79" wp14:editId="184E302B">
          <wp:simplePos x="0" y="0"/>
          <wp:positionH relativeFrom="page">
            <wp:align>left</wp:align>
          </wp:positionH>
          <wp:positionV relativeFrom="paragraph">
            <wp:posOffset>-361666</wp:posOffset>
          </wp:positionV>
          <wp:extent cx="5471997" cy="1746913"/>
          <wp:effectExtent l="0" t="0" r="0" b="5715"/>
          <wp:wrapNone/>
          <wp:docPr id="31" name="Picture 31" descr="Watercolor of M. genitalium bacter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Watercolor of M. genitalium bacteria.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490268" cy="1752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6C4"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0F5FF1" wp14:editId="10E082B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215310D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D84C6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D84C6" w:themeColor="accent1"/>
      </w:rPr>
    </w:lvl>
  </w:abstractNum>
  <w:abstractNum w:abstractNumId="10" w15:restartNumberingAfterBreak="0">
    <w:nsid w:val="0B9C0613"/>
    <w:multiLevelType w:val="multilevel"/>
    <w:tmpl w:val="C0BA2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D84C6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D84C6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93B1AF6"/>
    <w:multiLevelType w:val="multilevel"/>
    <w:tmpl w:val="C0BA2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D84C6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D84C6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C0BA2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D84C6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D84C6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629361E"/>
    <w:multiLevelType w:val="hybridMultilevel"/>
    <w:tmpl w:val="B346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AD84C6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D84C6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D84C6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D84C6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A064F85"/>
    <w:multiLevelType w:val="hybridMultilevel"/>
    <w:tmpl w:val="BC3AA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71AE7"/>
    <w:multiLevelType w:val="multilevel"/>
    <w:tmpl w:val="C0BA2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D84C6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D84C6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7"/>
  </w:num>
  <w:num w:numId="15">
    <w:abstractNumId w:val="11"/>
  </w:num>
  <w:num w:numId="16">
    <w:abstractNumId w:val="10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78"/>
    <w:rsid w:val="000001EF"/>
    <w:rsid w:val="00007322"/>
    <w:rsid w:val="00007728"/>
    <w:rsid w:val="00022EB2"/>
    <w:rsid w:val="00024584"/>
    <w:rsid w:val="00024730"/>
    <w:rsid w:val="0005292C"/>
    <w:rsid w:val="00055E95"/>
    <w:rsid w:val="0007021F"/>
    <w:rsid w:val="000A7A03"/>
    <w:rsid w:val="000B2BA5"/>
    <w:rsid w:val="000D08B0"/>
    <w:rsid w:val="000D733F"/>
    <w:rsid w:val="000F2F8C"/>
    <w:rsid w:val="0010006E"/>
    <w:rsid w:val="00103F03"/>
    <w:rsid w:val="001045A8"/>
    <w:rsid w:val="00114A91"/>
    <w:rsid w:val="00135F60"/>
    <w:rsid w:val="001427E1"/>
    <w:rsid w:val="00163668"/>
    <w:rsid w:val="00171566"/>
    <w:rsid w:val="00174676"/>
    <w:rsid w:val="001755A8"/>
    <w:rsid w:val="001755C4"/>
    <w:rsid w:val="001831B3"/>
    <w:rsid w:val="00184014"/>
    <w:rsid w:val="00190678"/>
    <w:rsid w:val="00192008"/>
    <w:rsid w:val="001A378B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2099"/>
    <w:rsid w:val="00213B4C"/>
    <w:rsid w:val="00215327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12ED"/>
    <w:rsid w:val="003544E1"/>
    <w:rsid w:val="003569BD"/>
    <w:rsid w:val="00366398"/>
    <w:rsid w:val="003A0632"/>
    <w:rsid w:val="003A30E5"/>
    <w:rsid w:val="003A6ADF"/>
    <w:rsid w:val="003B5928"/>
    <w:rsid w:val="003B5934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144F"/>
    <w:rsid w:val="00501A9F"/>
    <w:rsid w:val="00510392"/>
    <w:rsid w:val="00513E2A"/>
    <w:rsid w:val="00526816"/>
    <w:rsid w:val="00566A35"/>
    <w:rsid w:val="0056701E"/>
    <w:rsid w:val="005740D7"/>
    <w:rsid w:val="005A0F26"/>
    <w:rsid w:val="005A1B10"/>
    <w:rsid w:val="005A6850"/>
    <w:rsid w:val="005B1B1B"/>
    <w:rsid w:val="005B31DC"/>
    <w:rsid w:val="005C5932"/>
    <w:rsid w:val="005D3CA7"/>
    <w:rsid w:val="005D4CC1"/>
    <w:rsid w:val="005F4B91"/>
    <w:rsid w:val="005F55D2"/>
    <w:rsid w:val="0062312F"/>
    <w:rsid w:val="006245F6"/>
    <w:rsid w:val="00625F2C"/>
    <w:rsid w:val="00631F7B"/>
    <w:rsid w:val="00633474"/>
    <w:rsid w:val="006618E9"/>
    <w:rsid w:val="0068194B"/>
    <w:rsid w:val="00692703"/>
    <w:rsid w:val="006A18FE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67788"/>
    <w:rsid w:val="00767E82"/>
    <w:rsid w:val="0079206B"/>
    <w:rsid w:val="00796076"/>
    <w:rsid w:val="007A1566"/>
    <w:rsid w:val="007B4D39"/>
    <w:rsid w:val="007C0566"/>
    <w:rsid w:val="007C606B"/>
    <w:rsid w:val="007E6A61"/>
    <w:rsid w:val="00801140"/>
    <w:rsid w:val="00803404"/>
    <w:rsid w:val="00834955"/>
    <w:rsid w:val="00835037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2BF3"/>
    <w:rsid w:val="009650EA"/>
    <w:rsid w:val="0097790C"/>
    <w:rsid w:val="0098506E"/>
    <w:rsid w:val="009A44CE"/>
    <w:rsid w:val="009C4DFC"/>
    <w:rsid w:val="009D44F8"/>
    <w:rsid w:val="009E3160"/>
    <w:rsid w:val="009E528E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6940"/>
    <w:rsid w:val="00A70550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44055"/>
    <w:rsid w:val="00B50F99"/>
    <w:rsid w:val="00B51D1B"/>
    <w:rsid w:val="00B540F4"/>
    <w:rsid w:val="00B60FD0"/>
    <w:rsid w:val="00B622DF"/>
    <w:rsid w:val="00B6332A"/>
    <w:rsid w:val="00B81760"/>
    <w:rsid w:val="00B8494C"/>
    <w:rsid w:val="00BA059F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97D9B"/>
    <w:rsid w:val="00CA4B4D"/>
    <w:rsid w:val="00CB35C3"/>
    <w:rsid w:val="00CC0972"/>
    <w:rsid w:val="00CD323D"/>
    <w:rsid w:val="00CE4030"/>
    <w:rsid w:val="00CE64B3"/>
    <w:rsid w:val="00CF1A49"/>
    <w:rsid w:val="00CF6AF8"/>
    <w:rsid w:val="00D0630C"/>
    <w:rsid w:val="00D243A9"/>
    <w:rsid w:val="00D305E5"/>
    <w:rsid w:val="00D35A48"/>
    <w:rsid w:val="00D37CD3"/>
    <w:rsid w:val="00D447B2"/>
    <w:rsid w:val="00D5237F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3D59"/>
    <w:rsid w:val="00DF4D6C"/>
    <w:rsid w:val="00DF6BA1"/>
    <w:rsid w:val="00E01923"/>
    <w:rsid w:val="00E14498"/>
    <w:rsid w:val="00E2397A"/>
    <w:rsid w:val="00E254DB"/>
    <w:rsid w:val="00E26992"/>
    <w:rsid w:val="00E300FC"/>
    <w:rsid w:val="00E362DB"/>
    <w:rsid w:val="00E5632B"/>
    <w:rsid w:val="00E70240"/>
    <w:rsid w:val="00E71E6B"/>
    <w:rsid w:val="00E80E44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0705E"/>
    <w:rsid w:val="00F130DD"/>
    <w:rsid w:val="00F24884"/>
    <w:rsid w:val="00F457C6"/>
    <w:rsid w:val="00F4611D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463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AD84C6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64E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9347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593470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593470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AD84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373545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AD84C6" w:themeColor="accent1"/>
        <w:bottom w:val="single" w:sz="4" w:space="10" w:color="AD84C6" w:themeColor="accent1"/>
      </w:pBdr>
      <w:spacing w:before="360" w:after="360"/>
      <w:jc w:val="center"/>
    </w:pPr>
    <w:rPr>
      <w:i/>
      <w:iCs/>
      <w:color w:val="AD84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AD84C6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AD84C6" w:themeColor="accent1" w:shadow="1" w:frame="1"/>
        <w:left w:val="single" w:sz="2" w:space="10" w:color="AD84C6" w:themeColor="accent1" w:shadow="1" w:frame="1"/>
        <w:bottom w:val="single" w:sz="2" w:space="10" w:color="AD84C6" w:themeColor="accent1" w:shadow="1" w:frame="1"/>
        <w:right w:val="single" w:sz="2" w:space="10" w:color="AD84C6" w:themeColor="accent1" w:shadow="1" w:frame="1"/>
      </w:pBdr>
      <w:ind w:left="1152" w:right="1152"/>
    </w:pPr>
    <w:rPr>
      <w:rFonts w:eastAsiaTheme="minorEastAsia"/>
      <w:i/>
      <w:iCs/>
      <w:color w:val="AD84C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</w:rPr>
      <w:tblPr/>
      <w:tcPr>
        <w:shd w:val="clear" w:color="auto" w:fill="DECD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CD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</w:rPr>
      <w:tblPr/>
      <w:tcPr>
        <w:shd w:val="clear" w:color="auto" w:fill="CECD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D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</w:rPr>
      <w:tblPr/>
      <w:tcPr>
        <w:shd w:val="clear" w:color="auto" w:fill="BDC6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6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</w:rPr>
      <w:tblPr/>
      <w:tcPr>
        <w:shd w:val="clear" w:color="auto" w:fill="C3D5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5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</w:rPr>
      <w:tblPr/>
      <w:tcPr>
        <w:shd w:val="clear" w:color="auto" w:fill="C4CC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C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6F2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3F2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EF1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7A92" w:themeFill="accent4" w:themeFillShade="CC"/>
      </w:tcPr>
    </w:tblStylePr>
    <w:tblStylePr w:type="lastRow">
      <w:rPr>
        <w:b/>
        <w:bCs/>
        <w:color w:val="4E7A9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0F4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5B7A" w:themeFill="accent3" w:themeFillShade="CC"/>
      </w:tcPr>
    </w:tblStylePr>
    <w:tblStylePr w:type="lastRow">
      <w:rPr>
        <w:b/>
        <w:bCs/>
        <w:color w:val="4A5B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668" w:themeFill="accent6" w:themeFillShade="CC"/>
      </w:tcPr>
    </w:tblStylePr>
    <w:tblStylePr w:type="lastRow">
      <w:rPr>
        <w:b/>
        <w:bCs/>
        <w:color w:val="5866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2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3E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3E87" w:themeColor="accent1" w:themeShade="99"/>
          <w:insideV w:val="nil"/>
        </w:tcBorders>
        <w:shd w:val="clear" w:color="auto" w:fill="6B3E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E87" w:themeFill="accent1" w:themeFillShade="99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6C1E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E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E88" w:themeColor="accent2" w:themeShade="99"/>
          <w:insideV w:val="nil"/>
        </w:tcBorders>
        <w:shd w:val="clear" w:color="auto" w:fill="413E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E88" w:themeFill="accent2" w:themeFillShade="99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2C1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6997AF" w:themeColor="accent4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44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445C" w:themeColor="accent3" w:themeShade="99"/>
          <w:insideV w:val="nil"/>
        </w:tcBorders>
        <w:shd w:val="clear" w:color="auto" w:fill="3744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45C" w:themeFill="accent3" w:themeFillShade="99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5D739A" w:themeColor="accent3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B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B6D" w:themeColor="accent4" w:themeShade="99"/>
          <w:insideV w:val="nil"/>
        </w:tcBorders>
        <w:shd w:val="clear" w:color="auto" w:fill="3A5B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B6D" w:themeFill="accent4" w:themeFillShade="99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B4CB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6F8183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D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D4E" w:themeColor="accent6" w:themeShade="99"/>
          <w:insideV w:val="nil"/>
        </w:tcBorders>
        <w:shd w:val="clear" w:color="auto" w:fill="424D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D4E" w:themeFill="accent6" w:themeFillShade="99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B6C0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34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4E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3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4D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39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56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C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72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0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60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8C8C8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ECDE8" w:themeColor="accent1" w:themeTint="66"/>
        <w:left w:val="single" w:sz="4" w:space="0" w:color="DECDE8" w:themeColor="accent1" w:themeTint="66"/>
        <w:bottom w:val="single" w:sz="4" w:space="0" w:color="DECDE8" w:themeColor="accent1" w:themeTint="66"/>
        <w:right w:val="single" w:sz="4" w:space="0" w:color="DECDE8" w:themeColor="accent1" w:themeTint="66"/>
        <w:insideH w:val="single" w:sz="4" w:space="0" w:color="DECDE8" w:themeColor="accent1" w:themeTint="66"/>
        <w:insideV w:val="single" w:sz="4" w:space="0" w:color="DECD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CECDE8" w:themeColor="accent2" w:themeTint="66"/>
        <w:left w:val="single" w:sz="4" w:space="0" w:color="CECDE8" w:themeColor="accent2" w:themeTint="66"/>
        <w:bottom w:val="single" w:sz="4" w:space="0" w:color="CECDE8" w:themeColor="accent2" w:themeTint="66"/>
        <w:right w:val="single" w:sz="4" w:space="0" w:color="CECDE8" w:themeColor="accent2" w:themeTint="66"/>
        <w:insideH w:val="single" w:sz="4" w:space="0" w:color="CECDE8" w:themeColor="accent2" w:themeTint="66"/>
        <w:insideV w:val="single" w:sz="4" w:space="0" w:color="CECD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DC6D7" w:themeColor="accent3" w:themeTint="66"/>
        <w:left w:val="single" w:sz="4" w:space="0" w:color="BDC6D7" w:themeColor="accent3" w:themeTint="66"/>
        <w:bottom w:val="single" w:sz="4" w:space="0" w:color="BDC6D7" w:themeColor="accent3" w:themeTint="66"/>
        <w:right w:val="single" w:sz="4" w:space="0" w:color="BDC6D7" w:themeColor="accent3" w:themeTint="66"/>
        <w:insideH w:val="single" w:sz="4" w:space="0" w:color="BDC6D7" w:themeColor="accent3" w:themeTint="66"/>
        <w:insideV w:val="single" w:sz="4" w:space="0" w:color="BDC6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C3D5DF" w:themeColor="accent4" w:themeTint="66"/>
        <w:left w:val="single" w:sz="4" w:space="0" w:color="C3D5DF" w:themeColor="accent4" w:themeTint="66"/>
        <w:bottom w:val="single" w:sz="4" w:space="0" w:color="C3D5DF" w:themeColor="accent4" w:themeTint="66"/>
        <w:right w:val="single" w:sz="4" w:space="0" w:color="C3D5DF" w:themeColor="accent4" w:themeTint="66"/>
        <w:insideH w:val="single" w:sz="4" w:space="0" w:color="C3D5DF" w:themeColor="accent4" w:themeTint="66"/>
        <w:insideV w:val="single" w:sz="4" w:space="0" w:color="C3D5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C4CCCD" w:themeColor="accent6" w:themeTint="66"/>
        <w:left w:val="single" w:sz="4" w:space="0" w:color="C4CCCD" w:themeColor="accent6" w:themeTint="66"/>
        <w:bottom w:val="single" w:sz="4" w:space="0" w:color="C4CCCD" w:themeColor="accent6" w:themeTint="66"/>
        <w:right w:val="single" w:sz="4" w:space="0" w:color="C4CCCD" w:themeColor="accent6" w:themeTint="66"/>
        <w:insideH w:val="single" w:sz="4" w:space="0" w:color="C4CCCD" w:themeColor="accent6" w:themeTint="66"/>
        <w:insideV w:val="single" w:sz="4" w:space="0" w:color="C4CC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DB5DC" w:themeColor="accent1" w:themeTint="99"/>
        <w:bottom w:val="single" w:sz="2" w:space="0" w:color="CDB5DC" w:themeColor="accent1" w:themeTint="99"/>
        <w:insideH w:val="single" w:sz="2" w:space="0" w:color="CDB5DC" w:themeColor="accent1" w:themeTint="99"/>
        <w:insideV w:val="single" w:sz="2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B5D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9CAAC3" w:themeColor="accent3" w:themeTint="99"/>
        <w:bottom w:val="single" w:sz="2" w:space="0" w:color="9CAAC3" w:themeColor="accent3" w:themeTint="99"/>
        <w:insideH w:val="single" w:sz="2" w:space="0" w:color="9CAAC3" w:themeColor="accent3" w:themeTint="99"/>
        <w:insideV w:val="single" w:sz="2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AA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A5C0CF" w:themeColor="accent4" w:themeTint="99"/>
        <w:bottom w:val="single" w:sz="2" w:space="0" w:color="A5C0CF" w:themeColor="accent4" w:themeTint="99"/>
        <w:insideH w:val="single" w:sz="2" w:space="0" w:color="A5C0CF" w:themeColor="accent4" w:themeTint="99"/>
        <w:insideV w:val="single" w:sz="2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C0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A7B3B5" w:themeColor="accent6" w:themeTint="99"/>
        <w:bottom w:val="single" w:sz="2" w:space="0" w:color="A7B3B5" w:themeColor="accent6" w:themeTint="99"/>
        <w:insideH w:val="single" w:sz="2" w:space="0" w:color="A7B3B5" w:themeColor="accent6" w:themeTint="99"/>
        <w:insideV w:val="single" w:sz="2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3B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ECDE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ECDE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BDC6D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C3D5D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C4CC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864EA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59347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69A02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1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  <w:shd w:val="clear" w:color="auto" w:fill="EAE0F1" w:themeFill="accent1" w:themeFillTint="3F"/>
      </w:tcPr>
    </w:tblStylePr>
    <w:tblStylePr w:type="band2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1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  <w:shd w:val="clear" w:color="auto" w:fill="E1E0F1" w:themeFill="accent2" w:themeFillTint="3F"/>
      </w:tcPr>
    </w:tblStylePr>
    <w:tblStylePr w:type="band2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1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  <w:shd w:val="clear" w:color="auto" w:fill="D6DCE6" w:themeFill="accent3" w:themeFillTint="3F"/>
      </w:tcPr>
    </w:tblStylePr>
    <w:tblStylePr w:type="band2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1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  <w:shd w:val="clear" w:color="auto" w:fill="D9E5EB" w:themeFill="accent4" w:themeFillTint="3F"/>
      </w:tcPr>
    </w:tblStylePr>
    <w:tblStylePr w:type="band2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1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  <w:shd w:val="clear" w:color="auto" w:fill="DBE0E0" w:themeFill="accent6" w:themeFillTint="3F"/>
      </w:tcPr>
    </w:tblStylePr>
    <w:tblStylePr w:type="band2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864EA8" w:themeColor="accent1" w:themeShade="BF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514DAA" w:themeColor="accent2" w:themeShade="BF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455673" w:themeColor="accent3" w:themeShade="BF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497288" w:themeColor="accent4" w:themeShade="BF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536061" w:themeColor="accent6" w:themeShade="BF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DB5DC" w:themeColor="accent1" w:themeTint="99"/>
        <w:bottom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B6B5DD" w:themeColor="accent2" w:themeTint="99"/>
        <w:bottom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9CAAC3" w:themeColor="accent3" w:themeTint="99"/>
        <w:bottom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A5C0CF" w:themeColor="accent4" w:themeTint="99"/>
        <w:bottom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A7B3B5" w:themeColor="accent6" w:themeTint="99"/>
        <w:bottom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AD84C6" w:themeColor="accent1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84C6" w:themeColor="accent1"/>
          <w:right w:val="single" w:sz="4" w:space="0" w:color="AD84C6" w:themeColor="accent1"/>
        </w:tcBorders>
      </w:tcPr>
    </w:tblStylePr>
    <w:tblStylePr w:type="band1Horz">
      <w:tblPr/>
      <w:tcPr>
        <w:tcBorders>
          <w:top w:val="single" w:sz="4" w:space="0" w:color="AD84C6" w:themeColor="accent1"/>
          <w:bottom w:val="single" w:sz="4" w:space="0" w:color="AD84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84C6" w:themeColor="accent1"/>
          <w:left w:val="nil"/>
        </w:tcBorders>
      </w:tcPr>
    </w:tblStylePr>
    <w:tblStylePr w:type="swCell">
      <w:tblPr/>
      <w:tcPr>
        <w:tcBorders>
          <w:top w:val="double" w:sz="4" w:space="0" w:color="AD84C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84C7" w:themeColor="accent2"/>
          <w:right w:val="single" w:sz="4" w:space="0" w:color="8784C7" w:themeColor="accent2"/>
        </w:tcBorders>
      </w:tcPr>
    </w:tblStylePr>
    <w:tblStylePr w:type="band1Horz">
      <w:tblPr/>
      <w:tcPr>
        <w:tcBorders>
          <w:top w:val="single" w:sz="4" w:space="0" w:color="8784C7" w:themeColor="accent2"/>
          <w:bottom w:val="single" w:sz="4" w:space="0" w:color="8784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84C7" w:themeColor="accent2"/>
          <w:left w:val="nil"/>
        </w:tcBorders>
      </w:tcPr>
    </w:tblStylePr>
    <w:tblStylePr w:type="swCell">
      <w:tblPr/>
      <w:tcPr>
        <w:tcBorders>
          <w:top w:val="double" w:sz="4" w:space="0" w:color="8784C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D739A" w:themeColor="accent3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739A" w:themeColor="accent3"/>
          <w:right w:val="single" w:sz="4" w:space="0" w:color="5D739A" w:themeColor="accent3"/>
        </w:tcBorders>
      </w:tcPr>
    </w:tblStylePr>
    <w:tblStylePr w:type="band1Horz">
      <w:tblPr/>
      <w:tcPr>
        <w:tcBorders>
          <w:top w:val="single" w:sz="4" w:space="0" w:color="5D739A" w:themeColor="accent3"/>
          <w:bottom w:val="single" w:sz="4" w:space="0" w:color="5D739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739A" w:themeColor="accent3"/>
          <w:left w:val="nil"/>
        </w:tcBorders>
      </w:tcPr>
    </w:tblStylePr>
    <w:tblStylePr w:type="swCell">
      <w:tblPr/>
      <w:tcPr>
        <w:tcBorders>
          <w:top w:val="double" w:sz="4" w:space="0" w:color="5D739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997AF" w:themeColor="accent4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97AF" w:themeColor="accent4"/>
          <w:right w:val="single" w:sz="4" w:space="0" w:color="6997AF" w:themeColor="accent4"/>
        </w:tcBorders>
      </w:tcPr>
    </w:tblStylePr>
    <w:tblStylePr w:type="band1Horz">
      <w:tblPr/>
      <w:tcPr>
        <w:tcBorders>
          <w:top w:val="single" w:sz="4" w:space="0" w:color="6997AF" w:themeColor="accent4"/>
          <w:bottom w:val="single" w:sz="4" w:space="0" w:color="6997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97AF" w:themeColor="accent4"/>
          <w:left w:val="nil"/>
        </w:tcBorders>
      </w:tcPr>
    </w:tblStylePr>
    <w:tblStylePr w:type="swCell">
      <w:tblPr/>
      <w:tcPr>
        <w:tcBorders>
          <w:top w:val="double" w:sz="4" w:space="0" w:color="6997A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F8183" w:themeColor="accent6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8183" w:themeColor="accent6"/>
          <w:right w:val="single" w:sz="4" w:space="0" w:color="6F8183" w:themeColor="accent6"/>
        </w:tcBorders>
      </w:tcPr>
    </w:tblStylePr>
    <w:tblStylePr w:type="band1Horz">
      <w:tblPr/>
      <w:tcPr>
        <w:tcBorders>
          <w:top w:val="single" w:sz="4" w:space="0" w:color="6F8183" w:themeColor="accent6"/>
          <w:bottom w:val="single" w:sz="4" w:space="0" w:color="6F81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8183" w:themeColor="accent6"/>
          <w:left w:val="nil"/>
        </w:tcBorders>
      </w:tcPr>
    </w:tblStylePr>
    <w:tblStylePr w:type="swCell">
      <w:tblPr/>
      <w:tcPr>
        <w:tcBorders>
          <w:top w:val="double" w:sz="4" w:space="0" w:color="6F818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tblBorders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784C7" w:themeColor="accent2"/>
        <w:left w:val="single" w:sz="24" w:space="0" w:color="8784C7" w:themeColor="accent2"/>
        <w:bottom w:val="single" w:sz="24" w:space="0" w:color="8784C7" w:themeColor="accent2"/>
        <w:right w:val="single" w:sz="24" w:space="0" w:color="8784C7" w:themeColor="accent2"/>
      </w:tblBorders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5D739A" w:themeColor="accent3"/>
        <w:left w:val="single" w:sz="24" w:space="0" w:color="5D739A" w:themeColor="accent3"/>
        <w:bottom w:val="single" w:sz="24" w:space="0" w:color="5D739A" w:themeColor="accent3"/>
        <w:right w:val="single" w:sz="24" w:space="0" w:color="5D739A" w:themeColor="accent3"/>
      </w:tblBorders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6997AF" w:themeColor="accent4"/>
        <w:left w:val="single" w:sz="24" w:space="0" w:color="6997AF" w:themeColor="accent4"/>
        <w:bottom w:val="single" w:sz="24" w:space="0" w:color="6997AF" w:themeColor="accent4"/>
        <w:right w:val="single" w:sz="24" w:space="0" w:color="6997AF" w:themeColor="accent4"/>
      </w:tblBorders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6F8183" w:themeColor="accent6"/>
        <w:left w:val="single" w:sz="24" w:space="0" w:color="6F8183" w:themeColor="accent6"/>
        <w:bottom w:val="single" w:sz="24" w:space="0" w:color="6F8183" w:themeColor="accent6"/>
        <w:right w:val="single" w:sz="24" w:space="0" w:color="6F8183" w:themeColor="accent6"/>
      </w:tblBorders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864EA8" w:themeColor="accent1" w:themeShade="BF"/>
    </w:rPr>
    <w:tblPr>
      <w:tblStyleRowBandSize w:val="1"/>
      <w:tblStyleColBandSize w:val="1"/>
      <w:tblBorders>
        <w:top w:val="single" w:sz="4" w:space="0" w:color="AD84C6" w:themeColor="accent1"/>
        <w:bottom w:val="single" w:sz="4" w:space="0" w:color="AD84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D84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514DAA" w:themeColor="accent2" w:themeShade="BF"/>
    </w:rPr>
    <w:tblPr>
      <w:tblStyleRowBandSize w:val="1"/>
      <w:tblStyleColBandSize w:val="1"/>
      <w:tblBorders>
        <w:top w:val="single" w:sz="4" w:space="0" w:color="8784C7" w:themeColor="accent2"/>
        <w:bottom w:val="single" w:sz="4" w:space="0" w:color="8784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784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455673" w:themeColor="accent3" w:themeShade="BF"/>
    </w:rPr>
    <w:tblPr>
      <w:tblStyleRowBandSize w:val="1"/>
      <w:tblStyleColBandSize w:val="1"/>
      <w:tblBorders>
        <w:top w:val="single" w:sz="4" w:space="0" w:color="5D739A" w:themeColor="accent3"/>
        <w:bottom w:val="single" w:sz="4" w:space="0" w:color="5D739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D739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497288" w:themeColor="accent4" w:themeShade="BF"/>
    </w:rPr>
    <w:tblPr>
      <w:tblStyleRowBandSize w:val="1"/>
      <w:tblStyleColBandSize w:val="1"/>
      <w:tblBorders>
        <w:top w:val="single" w:sz="4" w:space="0" w:color="6997AF" w:themeColor="accent4"/>
        <w:bottom w:val="single" w:sz="4" w:space="0" w:color="6997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97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536061" w:themeColor="accent6" w:themeShade="BF"/>
    </w:rPr>
    <w:tblPr>
      <w:tblStyleRowBandSize w:val="1"/>
      <w:tblStyleColBandSize w:val="1"/>
      <w:tblBorders>
        <w:top w:val="single" w:sz="4" w:space="0" w:color="6F8183" w:themeColor="accent6"/>
        <w:bottom w:val="single" w:sz="4" w:space="0" w:color="6F81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81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864E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84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84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84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84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514D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4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4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4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4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45567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739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739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739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739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49728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97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97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97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97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5360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81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81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81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81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  <w:insideV w:val="single" w:sz="8" w:space="0" w:color="C1A2D4" w:themeColor="accent1" w:themeTint="BF"/>
      </w:tblBorders>
    </w:tblPr>
    <w:tcPr>
      <w:shd w:val="clear" w:color="auto" w:fill="EAE0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A2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  <w:insideV w:val="single" w:sz="8" w:space="0" w:color="A4A2D5" w:themeColor="accent2" w:themeTint="BF"/>
      </w:tblBorders>
    </w:tblPr>
    <w:tcPr>
      <w:shd w:val="clear" w:color="auto" w:fill="E1E0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2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  <w:insideV w:val="single" w:sz="8" w:space="0" w:color="8495B4" w:themeColor="accent3" w:themeTint="BF"/>
      </w:tblBorders>
    </w:tblPr>
    <w:tcPr>
      <w:shd w:val="clear" w:color="auto" w:fill="D6DC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95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  <w:insideV w:val="single" w:sz="8" w:space="0" w:color="8EB0C3" w:themeColor="accent4" w:themeTint="BF"/>
      </w:tblBorders>
    </w:tblPr>
    <w:tcPr>
      <w:shd w:val="clear" w:color="auto" w:fill="D9E5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B0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  <w:insideV w:val="single" w:sz="8" w:space="0" w:color="92A1A2" w:themeColor="accent6" w:themeTint="BF"/>
      </w:tblBorders>
    </w:tblPr>
    <w:tcPr>
      <w:shd w:val="clear" w:color="auto" w:fill="DBE0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1A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cPr>
      <w:shd w:val="clear" w:color="auto" w:fill="EAE0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2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6F3" w:themeFill="accent1" w:themeFillTint="33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tcBorders>
          <w:insideH w:val="single" w:sz="6" w:space="0" w:color="AD84C6" w:themeColor="accent1"/>
          <w:insideV w:val="single" w:sz="6" w:space="0" w:color="AD84C6" w:themeColor="accent1"/>
        </w:tcBorders>
        <w:shd w:val="clear" w:color="auto" w:fill="D6C1E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cPr>
      <w:shd w:val="clear" w:color="auto" w:fill="E1E0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F3" w:themeFill="accent2" w:themeFillTint="33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tcBorders>
          <w:insideH w:val="single" w:sz="6" w:space="0" w:color="8784C7" w:themeColor="accent2"/>
          <w:insideV w:val="single" w:sz="6" w:space="0" w:color="8784C7" w:themeColor="accent2"/>
        </w:tcBorders>
        <w:shd w:val="clear" w:color="auto" w:fill="C2C1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cPr>
      <w:shd w:val="clear" w:color="auto" w:fill="D6DC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1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B" w:themeFill="accent3" w:themeFillTint="33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tcBorders>
          <w:insideH w:val="single" w:sz="6" w:space="0" w:color="5D739A" w:themeColor="accent3"/>
          <w:insideV w:val="single" w:sz="6" w:space="0" w:color="5D739A" w:themeColor="accent3"/>
        </w:tcBorders>
        <w:shd w:val="clear" w:color="auto" w:fill="ADB8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cPr>
      <w:shd w:val="clear" w:color="auto" w:fill="D9E5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AEF" w:themeFill="accent4" w:themeFillTint="33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tcBorders>
          <w:insideH w:val="single" w:sz="6" w:space="0" w:color="6997AF" w:themeColor="accent4"/>
          <w:insideV w:val="single" w:sz="6" w:space="0" w:color="6997AF" w:themeColor="accent4"/>
        </w:tcBorders>
        <w:shd w:val="clear" w:color="auto" w:fill="B4CB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cPr>
      <w:shd w:val="clear" w:color="auto" w:fill="DBE0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6" w:themeFill="accent6" w:themeFillTint="33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tcBorders>
          <w:insideH w:val="single" w:sz="6" w:space="0" w:color="6F8183" w:themeColor="accent6"/>
          <w:insideV w:val="single" w:sz="6" w:space="0" w:color="6F8183" w:themeColor="accent6"/>
        </w:tcBorders>
        <w:shd w:val="clear" w:color="auto" w:fill="B6C0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C1E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C1E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0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1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1E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B8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B8C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5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CB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CBD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0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0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0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84C6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shd w:val="clear" w:color="auto" w:fill="EAE0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4C7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shd w:val="clear" w:color="auto" w:fill="E1E0F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739A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shd w:val="clear" w:color="auto" w:fill="D6DCE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7AF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shd w:val="clear" w:color="auto" w:fill="D9E5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8183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shd w:val="clear" w:color="auto" w:fill="DBE0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84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84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84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0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4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4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0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739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739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7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7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5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81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81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0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0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0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5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0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AD84C6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90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ic@uw.edu" TargetMode="External"/><Relationship Id="rId13" Type="http://schemas.openxmlformats.org/officeDocument/2006/relationships/hyperlink" Target="https://doi.org/10.1128/IAI.00866-17" TargetMode="External"/><Relationship Id="rId18" Type="http://schemas.openxmlformats.org/officeDocument/2006/relationships/hyperlink" Target="https://doi.org/10.1128/IAI.01322-1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i.org/10.1097/01.olq.0000237860.61298.5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371/journal.pone.0240626" TargetMode="External"/><Relationship Id="rId17" Type="http://schemas.openxmlformats.org/officeDocument/2006/relationships/hyperlink" Target="https://doi.org/10.1128/genomeA.00333-14" TargetMode="External"/><Relationship Id="rId25" Type="http://schemas.openxmlformats.org/officeDocument/2006/relationships/hyperlink" Target="https://www.youtube.com/watch?v=7jHWrKZu-k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28/IAI.00360-15" TargetMode="External"/><Relationship Id="rId20" Type="http://schemas.openxmlformats.org/officeDocument/2006/relationships/hyperlink" Target="https://doi.org/10.1111/j.1365-2958.2007.05898.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28/jmbe.v22i1.2491" TargetMode="External"/><Relationship Id="rId24" Type="http://schemas.openxmlformats.org/officeDocument/2006/relationships/hyperlink" Target="https://www.washington.edu/uaa/academic-resources/2020-the-course/stefanie-iverson-cabr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371/journal.pone.0138244" TargetMode="External"/><Relationship Id="rId23" Type="http://schemas.openxmlformats.org/officeDocument/2006/relationships/hyperlink" Target="https://doi.org/10.1016/j.bbrc.2006.08.196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oi.org/10.1128/CVI.05174-1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1128/IAI.00738-16" TargetMode="External"/><Relationship Id="rId22" Type="http://schemas.openxmlformats.org/officeDocument/2006/relationships/hyperlink" Target="https://doi.org/10.1128/IAI.00239-06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arci\AppData\Roaming\Microsoft\Templates\Modern%20chronological%20resume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ACFA1-1216-4F46-801E-B58BB976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0</TotalTime>
  <Pages>9</Pages>
  <Words>3134</Words>
  <Characters>17864</Characters>
  <Application>Microsoft Office Word</Application>
  <DocSecurity>4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2023-11-29T16:08:00Z</dcterms:created>
  <dcterms:modified xsi:type="dcterms:W3CDTF">2023-11-29T16:08:00Z</dcterms:modified>
  <cp:category/>
</cp:coreProperties>
</file>