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3B" w:rsidRDefault="00067D3B" w:rsidP="00067D3B">
      <w:pPr>
        <w:pStyle w:val="Heading1"/>
      </w:pPr>
      <w:r>
        <w:t xml:space="preserve">Earnings and </w:t>
      </w:r>
      <w:bookmarkStart w:id="0" w:name="_GoBack"/>
      <w:bookmarkEnd w:id="0"/>
      <w:r>
        <w:t>Actuals Tips</w:t>
      </w:r>
    </w:p>
    <w:p w:rsidR="00067D3B" w:rsidRPr="00067D3B" w:rsidRDefault="00067D3B" w:rsidP="00067D3B">
      <w:r>
        <w:t xml:space="preserve">Use this guide to review Earnings and Actuals in </w:t>
      </w:r>
      <w:hyperlink r:id="rId6" w:history="1">
        <w:r w:rsidRPr="00067D3B">
          <w:rPr>
            <w:rStyle w:val="Hyperlink"/>
          </w:rPr>
          <w:t>Workday</w:t>
        </w:r>
      </w:hyperlink>
      <w:r>
        <w:t>.</w:t>
      </w:r>
    </w:p>
    <w:p w:rsidR="00067D3B" w:rsidRDefault="00067D3B" w:rsidP="00067D3B"/>
    <w:p w:rsidR="00067D3B" w:rsidRDefault="00067D3B" w:rsidP="0006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Earnings and Actuals Options:</w:t>
      </w:r>
    </w:p>
    <w:p w:rsidR="00067D3B" w:rsidRDefault="00067D3B" w:rsidP="00067D3B">
      <w:r>
        <w:rPr>
          <w:noProof/>
        </w:rPr>
        <w:drawing>
          <wp:inline distT="0" distB="0" distL="0" distR="0" wp14:anchorId="1EF5F7EB" wp14:editId="5D34BE32">
            <wp:extent cx="4838700" cy="15525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D3B" w:rsidRDefault="00067D3B" w:rsidP="00067D3B"/>
    <w:p w:rsidR="00067D3B" w:rsidRDefault="00067D3B" w:rsidP="0006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Earnings and Actuals by </w:t>
      </w:r>
      <w:r>
        <w:rPr>
          <w:b/>
        </w:rPr>
        <w:t>Employee:</w:t>
      </w:r>
    </w:p>
    <w:p w:rsidR="00067D3B" w:rsidRDefault="00067D3B" w:rsidP="00067D3B"/>
    <w:p w:rsidR="00067D3B" w:rsidRDefault="00067D3B" w:rsidP="00067D3B">
      <w:r>
        <w:rPr>
          <w:noProof/>
        </w:rPr>
        <w:drawing>
          <wp:inline distT="0" distB="0" distL="0" distR="0" wp14:anchorId="4B717D79" wp14:editId="5BE767B8">
            <wp:extent cx="6162675" cy="23622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D3B" w:rsidRDefault="00067D3B" w:rsidP="00067D3B"/>
    <w:p w:rsidR="00067D3B" w:rsidRDefault="00067D3B" w:rsidP="00067D3B"/>
    <w:p w:rsidR="00067D3B" w:rsidRDefault="00067D3B" w:rsidP="00067D3B"/>
    <w:p w:rsidR="00067D3B" w:rsidRDefault="00067D3B" w:rsidP="00067D3B"/>
    <w:p w:rsidR="00067D3B" w:rsidRDefault="00067D3B" w:rsidP="0006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Earnings and Actuals by your </w:t>
      </w:r>
      <w:r>
        <w:rPr>
          <w:b/>
        </w:rPr>
        <w:t>Organization (Sup Org)</w:t>
      </w:r>
      <w:r>
        <w:t xml:space="preserve"> R0431:</w:t>
      </w:r>
    </w:p>
    <w:p w:rsidR="00067D3B" w:rsidRDefault="00067D3B" w:rsidP="00067D3B"/>
    <w:p w:rsidR="00067D3B" w:rsidRDefault="00067D3B" w:rsidP="00067D3B">
      <w:r>
        <w:rPr>
          <w:noProof/>
        </w:rPr>
        <w:drawing>
          <wp:inline distT="0" distB="0" distL="0" distR="0" wp14:anchorId="5782D2BD" wp14:editId="50DB6EC8">
            <wp:extent cx="9210675" cy="10950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620" cy="112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D3B" w:rsidRDefault="00067D3B" w:rsidP="00067D3B"/>
    <w:p w:rsidR="00067D3B" w:rsidRDefault="00067D3B" w:rsidP="0006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You can have more than one Sup Org – for this example we’re selecting </w:t>
      </w:r>
      <w:r>
        <w:rPr>
          <w:b/>
        </w:rPr>
        <w:t>JM Student</w:t>
      </w:r>
      <w:r>
        <w:t>:</w:t>
      </w:r>
    </w:p>
    <w:p w:rsidR="00067D3B" w:rsidRDefault="00067D3B" w:rsidP="00067D3B"/>
    <w:p w:rsidR="00067D3B" w:rsidRDefault="00067D3B" w:rsidP="00067D3B">
      <w:r>
        <w:rPr>
          <w:noProof/>
        </w:rPr>
        <w:drawing>
          <wp:inline distT="0" distB="0" distL="0" distR="0" wp14:anchorId="0D35CB7F" wp14:editId="63CC7CA2">
            <wp:extent cx="3990975" cy="171930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04" cy="172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D3B" w:rsidRDefault="00067D3B" w:rsidP="00067D3B"/>
    <w:p w:rsidR="00067D3B" w:rsidRDefault="00067D3B" w:rsidP="0006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 this example we’re selecting “Last Periods Completed”:</w:t>
      </w:r>
    </w:p>
    <w:p w:rsidR="00067D3B" w:rsidRDefault="00067D3B" w:rsidP="00067D3B"/>
    <w:p w:rsidR="00067D3B" w:rsidRDefault="00067D3B" w:rsidP="00CF516E">
      <w:pPr>
        <w:tabs>
          <w:tab w:val="left" w:pos="9435"/>
        </w:tabs>
      </w:pPr>
      <w:r>
        <w:rPr>
          <w:noProof/>
        </w:rPr>
        <w:drawing>
          <wp:inline distT="0" distB="0" distL="0" distR="0" wp14:anchorId="36D64737" wp14:editId="5576E631">
            <wp:extent cx="4191000" cy="1803299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80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16E">
        <w:tab/>
      </w:r>
    </w:p>
    <w:p w:rsidR="00067D3B" w:rsidRDefault="00067D3B" w:rsidP="00067D3B"/>
    <w:p w:rsidR="00067D3B" w:rsidRDefault="00067D3B" w:rsidP="00067D3B">
      <w:r>
        <w:rPr>
          <w:noProof/>
        </w:rPr>
        <w:drawing>
          <wp:inline distT="0" distB="0" distL="0" distR="0" wp14:anchorId="4D69BE24" wp14:editId="6CB04AD6">
            <wp:extent cx="5362575" cy="3858028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736" cy="38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D3B" w:rsidRPr="00067D3B" w:rsidRDefault="00067D3B" w:rsidP="00067D3B">
      <w:pPr>
        <w:rPr>
          <w:b/>
        </w:rPr>
      </w:pPr>
    </w:p>
    <w:p w:rsidR="00067D3B" w:rsidRPr="00067D3B" w:rsidRDefault="00067D3B" w:rsidP="00067D3B">
      <w:pPr>
        <w:rPr>
          <w:b/>
          <w:u w:val="single"/>
        </w:rPr>
      </w:pPr>
      <w:r w:rsidRPr="00067D3B">
        <w:rPr>
          <w:b/>
          <w:u w:val="single"/>
        </w:rPr>
        <w:t>Hit “OK”</w:t>
      </w:r>
    </w:p>
    <w:p w:rsidR="00067D3B" w:rsidRDefault="00067D3B" w:rsidP="00067D3B"/>
    <w:p w:rsidR="00067D3B" w:rsidRDefault="00067D3B" w:rsidP="00067D3B">
      <w:r>
        <w:rPr>
          <w:noProof/>
        </w:rPr>
        <w:drawing>
          <wp:inline distT="0" distB="0" distL="0" distR="0" wp14:anchorId="4233D2D4" wp14:editId="592BD5D2">
            <wp:extent cx="7696200" cy="1352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D3B" w:rsidRDefault="00067D3B" w:rsidP="00067D3B"/>
    <w:p w:rsidR="00067D3B" w:rsidRDefault="00067D3B" w:rsidP="0006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You’ll be able to see the Workers, Hours, Cost Center, PN, and Amount on this report.  Actual report results </w:t>
      </w:r>
      <w:proofErr w:type="gramStart"/>
      <w:r>
        <w:t>Not</w:t>
      </w:r>
      <w:proofErr w:type="gramEnd"/>
      <w:r>
        <w:t xml:space="preserve"> displayed here.  </w:t>
      </w:r>
    </w:p>
    <w:p w:rsidR="00067D3B" w:rsidRDefault="00067D3B" w:rsidP="00067D3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067D3B" w:rsidTr="00CA5F5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</w:tr>
      <w:tr w:rsidR="00067D3B" w:rsidTr="00CA5F5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</w:tr>
      <w:tr w:rsidR="00067D3B" w:rsidTr="00CA5F5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B" w:rsidRDefault="00067D3B" w:rsidP="00CA5F58"/>
        </w:tc>
      </w:tr>
    </w:tbl>
    <w:p w:rsidR="00067D3B" w:rsidRDefault="00067D3B" w:rsidP="00067D3B"/>
    <w:p w:rsidR="00067D3B" w:rsidRDefault="00067D3B" w:rsidP="00067D3B"/>
    <w:p w:rsidR="00067D3B" w:rsidRDefault="00067D3B" w:rsidP="0006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You can also </w:t>
      </w:r>
      <w:r>
        <w:rPr>
          <w:b/>
        </w:rPr>
        <w:t>export it into Excel</w:t>
      </w:r>
      <w:r>
        <w:t xml:space="preserve"> from the upper right hand corner of the Workday report to save it or filter and play as needed:</w:t>
      </w:r>
    </w:p>
    <w:p w:rsidR="00067D3B" w:rsidRDefault="00067D3B" w:rsidP="00067D3B">
      <w:r>
        <w:rPr>
          <w:noProof/>
        </w:rPr>
        <w:drawing>
          <wp:inline distT="0" distB="0" distL="0" distR="0" wp14:anchorId="01B6CC15" wp14:editId="5CBFFF98">
            <wp:extent cx="1419225" cy="590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D3B" w:rsidRDefault="00067D3B" w:rsidP="00067D3B"/>
    <w:p w:rsidR="00067D3B" w:rsidRDefault="00067D3B" w:rsidP="00067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As well as: </w:t>
      </w:r>
    </w:p>
    <w:p w:rsidR="00067D3B" w:rsidRDefault="00067D3B" w:rsidP="00067D3B">
      <w:r>
        <w:rPr>
          <w:noProof/>
        </w:rPr>
        <w:drawing>
          <wp:inline distT="0" distB="0" distL="0" distR="0" wp14:anchorId="4CBD4C60" wp14:editId="1527EDC6">
            <wp:extent cx="2971653" cy="32289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303" cy="323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D3B" w:rsidRDefault="00067D3B" w:rsidP="00067D3B"/>
    <w:p w:rsidR="00B60FB2" w:rsidRDefault="003E3FC9"/>
    <w:sectPr w:rsidR="00B60FB2" w:rsidSect="00067D3B">
      <w:headerReference w:type="default" r:id="rId16"/>
      <w:footerReference w:type="even" r:id="rId17"/>
      <w:footerReference w:type="default" r:id="rId18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059" w:rsidRDefault="00320059" w:rsidP="00067D3B">
      <w:r>
        <w:separator/>
      </w:r>
    </w:p>
  </w:endnote>
  <w:endnote w:type="continuationSeparator" w:id="0">
    <w:p w:rsidR="00320059" w:rsidRDefault="00320059" w:rsidP="0006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16E" w:rsidRDefault="00CF516E" w:rsidP="00CF516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3B" w:rsidRDefault="00067D3B" w:rsidP="00CF516E">
    <w:pPr>
      <w:pStyle w:val="Footer"/>
      <w:jc w:val="center"/>
    </w:pPr>
    <w:r>
      <w:t>UWB Workday Support Team</w:t>
    </w:r>
    <w:r w:rsidR="00CF516E">
      <w:t xml:space="preserve"> - </w:t>
    </w:r>
    <w:hyperlink r:id="rId1" w:history="1">
      <w:r w:rsidR="00CF516E" w:rsidRPr="00AE44DA">
        <w:rPr>
          <w:rStyle w:val="Hyperlink"/>
        </w:rPr>
        <w:t>uwbpay@uw.edu</w:t>
      </w:r>
    </w:hyperlink>
  </w:p>
  <w:p w:rsidR="00067D3B" w:rsidRPr="00CF516E" w:rsidRDefault="00CF516E" w:rsidP="00CF516E">
    <w:pPr>
      <w:pStyle w:val="Footer"/>
    </w:pPr>
    <w:r w:rsidRPr="00CF516E">
      <w:rPr>
        <w:rStyle w:val="Hyperlink"/>
        <w:color w:val="auto"/>
        <w:u w:val="none"/>
      </w:rPr>
      <w:t>Rev. 9/12/18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059" w:rsidRDefault="00320059" w:rsidP="00067D3B">
      <w:r>
        <w:separator/>
      </w:r>
    </w:p>
  </w:footnote>
  <w:footnote w:type="continuationSeparator" w:id="0">
    <w:p w:rsidR="00320059" w:rsidRDefault="00320059" w:rsidP="00067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3B" w:rsidRDefault="00067D3B" w:rsidP="00CF516E">
    <w:pPr>
      <w:pStyle w:val="Header"/>
      <w:jc w:val="center"/>
    </w:pPr>
    <w:r>
      <w:rPr>
        <w:noProof/>
      </w:rPr>
      <w:drawing>
        <wp:inline distT="0" distB="0" distL="0" distR="0" wp14:anchorId="21A5CD85" wp14:editId="70CA3CF5">
          <wp:extent cx="4429125" cy="657225"/>
          <wp:effectExtent l="0" t="0" r="9525" b="9525"/>
          <wp:docPr id="10" name="Picture 10" descr="University of Washington Both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lbrecht\Desktop\web-UWBothell-Cente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3B"/>
    <w:rsid w:val="00067D3B"/>
    <w:rsid w:val="00320059"/>
    <w:rsid w:val="006E3D3D"/>
    <w:rsid w:val="008104A8"/>
    <w:rsid w:val="008439E5"/>
    <w:rsid w:val="00CF516E"/>
    <w:rsid w:val="00E0459B"/>
    <w:rsid w:val="00F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CCED13"/>
  <w15:chartTrackingRefBased/>
  <w15:docId w15:val="{90CE1CF5-D541-46D5-99EE-D27603B3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D3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67D3B"/>
    <w:pPr>
      <w:keepNext/>
      <w:keepLines/>
      <w:jc w:val="center"/>
      <w:outlineLvl w:val="0"/>
    </w:pPr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396E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396E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D3B"/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96E"/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96E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067D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D3B"/>
  </w:style>
  <w:style w:type="paragraph" w:styleId="Footer">
    <w:name w:val="footer"/>
    <w:basedOn w:val="Normal"/>
    <w:link w:val="FooterChar"/>
    <w:uiPriority w:val="99"/>
    <w:unhideWhenUsed/>
    <w:rsid w:val="00067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D3B"/>
  </w:style>
  <w:style w:type="character" w:styleId="Hyperlink">
    <w:name w:val="Hyperlink"/>
    <w:basedOn w:val="DefaultParagraphFont"/>
    <w:uiPriority w:val="99"/>
    <w:unhideWhenUsed/>
    <w:rsid w:val="00067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sc.uw.edu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wbpay@u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Albrecht</dc:creator>
  <cp:keywords/>
  <dc:description/>
  <cp:lastModifiedBy>Jimena A. Huamani</cp:lastModifiedBy>
  <cp:revision>2</cp:revision>
  <dcterms:created xsi:type="dcterms:W3CDTF">2018-09-12T18:35:00Z</dcterms:created>
  <dcterms:modified xsi:type="dcterms:W3CDTF">2018-09-12T18:35:00Z</dcterms:modified>
</cp:coreProperties>
</file>