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2310" w14:textId="6044DE71" w:rsidR="00C12C93" w:rsidRDefault="00C12C93">
      <w:pPr>
        <w:widowControl w:val="0"/>
        <w:ind w:right="-270"/>
      </w:pPr>
    </w:p>
    <w:tbl>
      <w:tblPr>
        <w:tblStyle w:val="a4"/>
        <w:tblW w:w="9750"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0"/>
      </w:tblGrid>
      <w:tr w:rsidR="00C12C93" w14:paraId="1AC7009E" w14:textId="77777777">
        <w:tc>
          <w:tcPr>
            <w:tcW w:w="9750" w:type="dxa"/>
            <w:tcBorders>
              <w:top w:val="single" w:sz="4" w:space="0" w:color="000000"/>
            </w:tcBorders>
          </w:tcPr>
          <w:p w14:paraId="1CF915D3" w14:textId="1807AB7A" w:rsidR="00C12C93" w:rsidRDefault="00965398">
            <w:pPr>
              <w:ind w:left="90" w:right="-270"/>
              <w:rPr>
                <w:b/>
              </w:rPr>
            </w:pPr>
            <w:r>
              <w:rPr>
                <w:b/>
              </w:rPr>
              <w:t>Course Title</w:t>
            </w:r>
            <w:r>
              <w:t xml:space="preserve">: Career Exploration | BISSKL 250 | SLN# </w:t>
            </w:r>
            <w:r w:rsidR="00E926FA">
              <w:t>11728</w:t>
            </w:r>
          </w:p>
        </w:tc>
      </w:tr>
      <w:tr w:rsidR="00C12C93" w14:paraId="51AA431A" w14:textId="77777777">
        <w:trPr>
          <w:trHeight w:val="242"/>
        </w:trPr>
        <w:tc>
          <w:tcPr>
            <w:tcW w:w="9750" w:type="dxa"/>
          </w:tcPr>
          <w:p w14:paraId="5F6F7361" w14:textId="60023B76" w:rsidR="00C12C93" w:rsidRDefault="00965398">
            <w:pPr>
              <w:ind w:left="90" w:right="-270"/>
            </w:pPr>
            <w:r>
              <w:rPr>
                <w:b/>
              </w:rPr>
              <w:t xml:space="preserve"> 2 </w:t>
            </w:r>
            <w:r>
              <w:t xml:space="preserve">credits | </w:t>
            </w:r>
            <w:r>
              <w:rPr>
                <w:b/>
              </w:rPr>
              <w:t>Quarter</w:t>
            </w:r>
            <w:r>
              <w:t xml:space="preserve">: </w:t>
            </w:r>
            <w:r w:rsidR="00E926FA">
              <w:t>Spring</w:t>
            </w:r>
            <w:r>
              <w:t xml:space="preserve"> | </w:t>
            </w:r>
            <w:r>
              <w:rPr>
                <w:b/>
              </w:rPr>
              <w:t>Year</w:t>
            </w:r>
            <w:r>
              <w:t xml:space="preserve">: 2024 | </w:t>
            </w:r>
            <w:r w:rsidR="00E926FA">
              <w:rPr>
                <w:b/>
              </w:rPr>
              <w:t>Thur</w:t>
            </w:r>
            <w:r>
              <w:rPr>
                <w:b/>
              </w:rPr>
              <w:t>sdays</w:t>
            </w:r>
            <w:r>
              <w:t xml:space="preserve">, 11:00am-1:00pm | </w:t>
            </w:r>
            <w:r>
              <w:rPr>
                <w:b/>
              </w:rPr>
              <w:t xml:space="preserve">In-Person, </w:t>
            </w:r>
            <w:r>
              <w:t>UW1-</w:t>
            </w:r>
            <w:r w:rsidR="00E926FA">
              <w:t>03</w:t>
            </w:r>
            <w:r>
              <w:t>1</w:t>
            </w:r>
          </w:p>
        </w:tc>
      </w:tr>
      <w:tr w:rsidR="00C12C93" w14:paraId="3E4A820F" w14:textId="77777777">
        <w:tc>
          <w:tcPr>
            <w:tcW w:w="9750" w:type="dxa"/>
          </w:tcPr>
          <w:p w14:paraId="0BDD27BF" w14:textId="1EEA6ED6" w:rsidR="00C12C93" w:rsidRDefault="00965398">
            <w:pPr>
              <w:ind w:left="90" w:right="-270"/>
              <w:rPr>
                <w:b/>
              </w:rPr>
            </w:pPr>
            <w:r>
              <w:rPr>
                <w:b/>
              </w:rPr>
              <w:t>Instructor</w:t>
            </w:r>
            <w:r>
              <w:t xml:space="preserve">: </w:t>
            </w:r>
            <w:r w:rsidR="00E926FA">
              <w:t>Lillian Seidel</w:t>
            </w:r>
            <w:r>
              <w:t xml:space="preserve"> (She/Her/Hers)</w:t>
            </w:r>
          </w:p>
        </w:tc>
      </w:tr>
      <w:tr w:rsidR="00C12C93" w14:paraId="3C55695D" w14:textId="77777777">
        <w:tc>
          <w:tcPr>
            <w:tcW w:w="9750" w:type="dxa"/>
          </w:tcPr>
          <w:p w14:paraId="4B6C51B7" w14:textId="77777777" w:rsidR="00C12C93" w:rsidRDefault="00965398">
            <w:pPr>
              <w:ind w:left="90" w:right="-270"/>
            </w:pPr>
            <w:r>
              <w:rPr>
                <w:b/>
              </w:rPr>
              <w:t>Instructor Contact</w:t>
            </w:r>
            <w:r>
              <w:t>:</w:t>
            </w:r>
          </w:p>
          <w:p w14:paraId="1587B246" w14:textId="066D4EC3" w:rsidR="00C12C93" w:rsidRDefault="00965398">
            <w:pPr>
              <w:ind w:left="90" w:right="-270"/>
              <w:rPr>
                <w:color w:val="1155CC"/>
              </w:rPr>
            </w:pPr>
            <w:r>
              <w:t xml:space="preserve">Email:  </w:t>
            </w:r>
            <w:hyperlink r:id="rId8" w:history="1">
              <w:r w:rsidR="00E926FA" w:rsidRPr="006B2D32">
                <w:rPr>
                  <w:rStyle w:val="Hyperlink"/>
                </w:rPr>
                <w:t>lseidel@uw.edu</w:t>
              </w:r>
            </w:hyperlink>
          </w:p>
          <w:p w14:paraId="158F962A" w14:textId="77777777" w:rsidR="00E926FA" w:rsidRDefault="00965398">
            <w:pPr>
              <w:ind w:left="90" w:right="-270"/>
            </w:pPr>
            <w:r>
              <w:t xml:space="preserve">Office:  </w:t>
            </w:r>
            <w:hyperlink r:id="rId9" w:history="1">
              <w:r w:rsidR="00E926FA">
                <w:rPr>
                  <w:rStyle w:val="Hyperlink"/>
                </w:rPr>
                <w:t>https://washington.zoom.us/j/98431283866</w:t>
              </w:r>
            </w:hyperlink>
            <w:r w:rsidR="00E926FA">
              <w:t xml:space="preserve"> </w:t>
            </w:r>
          </w:p>
          <w:p w14:paraId="491817CA" w14:textId="155D4C9C" w:rsidR="00C12C93" w:rsidRDefault="00965398">
            <w:pPr>
              <w:ind w:left="90" w:right="-270"/>
            </w:pPr>
            <w:r>
              <w:t>Office Hours:  Tuesdays</w:t>
            </w:r>
            <w:r w:rsidR="00E926FA">
              <w:t xml:space="preserve"> from</w:t>
            </w:r>
            <w:r>
              <w:t xml:space="preserve"> </w:t>
            </w:r>
            <w:r w:rsidR="00E926FA">
              <w:t>3-4pm</w:t>
            </w:r>
            <w:r>
              <w:t xml:space="preserve"> or by appointment</w:t>
            </w:r>
          </w:p>
        </w:tc>
      </w:tr>
    </w:tbl>
    <w:p w14:paraId="33B7EB7A" w14:textId="77777777" w:rsidR="00C12C93" w:rsidRDefault="00C12C93">
      <w:pPr>
        <w:spacing w:after="200" w:line="240" w:lineRule="auto"/>
        <w:ind w:right="-270"/>
        <w:rPr>
          <w:rFonts w:ascii="Cambria" w:eastAsia="Cambria" w:hAnsi="Cambria" w:cs="Cambria"/>
        </w:rPr>
      </w:pPr>
    </w:p>
    <w:p w14:paraId="31D1873B" w14:textId="77777777" w:rsidR="00C12C93" w:rsidRDefault="00965398">
      <w:pPr>
        <w:pBdr>
          <w:top w:val="single" w:sz="4" w:space="1" w:color="000000"/>
          <w:bottom w:val="single" w:sz="4" w:space="1" w:color="000000"/>
        </w:pBdr>
        <w:shd w:val="clear" w:color="auto" w:fill="D9D9D9"/>
        <w:spacing w:line="240" w:lineRule="auto"/>
        <w:ind w:left="-180" w:right="-270"/>
        <w:rPr>
          <w:i/>
        </w:rPr>
      </w:pPr>
      <w:r>
        <w:rPr>
          <w:b/>
        </w:rPr>
        <w:t xml:space="preserve"> Course Description</w:t>
      </w:r>
    </w:p>
    <w:p w14:paraId="4E3DA917" w14:textId="77777777" w:rsidR="00C12C93" w:rsidRDefault="00C12C93">
      <w:pPr>
        <w:ind w:right="-270"/>
        <w:rPr>
          <w:b/>
        </w:rPr>
      </w:pPr>
    </w:p>
    <w:p w14:paraId="2E8CBC36" w14:textId="3A3A2E5F" w:rsidR="00C12C93" w:rsidRDefault="00965398">
      <w:r>
        <w:t>This course addresses personal, educational and career choices. We will read about, discuss</w:t>
      </w:r>
      <w:r w:rsidR="00E926FA">
        <w:t>,</w:t>
      </w:r>
      <w:r>
        <w:t xml:space="preserve"> and reflect on the world of work</w:t>
      </w:r>
      <w:r w:rsidR="00E926FA">
        <w:t>;</w:t>
      </w:r>
      <w:r>
        <w:t xml:space="preserve"> career options</w:t>
      </w:r>
      <w:r w:rsidR="00E926FA">
        <w:t>;</w:t>
      </w:r>
      <w:r>
        <w:t xml:space="preserve"> and the process of selecting a career path. You will research and gather information, assess your strengths, develop job search tools</w:t>
      </w:r>
      <w:r w:rsidR="00E926FA">
        <w:t>,</w:t>
      </w:r>
      <w:r>
        <w:t xml:space="preserve"> and learn how to make </w:t>
      </w:r>
      <w:r w:rsidR="00E926FA">
        <w:t>thoughtful and authentic</w:t>
      </w:r>
      <w:r>
        <w:t xml:space="preserve"> career decisions. </w:t>
      </w:r>
      <w:r w:rsidR="00E926FA" w:rsidRPr="004F01E0">
        <w:t>This will involve career exploration, life/career planning, identifying resources</w:t>
      </w:r>
      <w:r w:rsidR="00E926FA">
        <w:t>,</w:t>
      </w:r>
      <w:r w:rsidR="00E926FA" w:rsidRPr="004F01E0">
        <w:t xml:space="preserve"> and developing goals based on individual preferences, interests, skills</w:t>
      </w:r>
      <w:r w:rsidR="00E926FA">
        <w:t>,</w:t>
      </w:r>
      <w:r w:rsidR="00E926FA" w:rsidRPr="004F01E0">
        <w:t xml:space="preserve"> and work values.</w:t>
      </w:r>
    </w:p>
    <w:p w14:paraId="681D29D3" w14:textId="77777777" w:rsidR="00C12C93" w:rsidRDefault="00C12C93">
      <w:pPr>
        <w:ind w:right="-270"/>
        <w:rPr>
          <w:b/>
        </w:rPr>
      </w:pPr>
    </w:p>
    <w:p w14:paraId="41DA650F" w14:textId="77777777" w:rsidR="00C12C93" w:rsidRDefault="00965398">
      <w:pPr>
        <w:pBdr>
          <w:top w:val="single" w:sz="4" w:space="1" w:color="000000"/>
          <w:bottom w:val="single" w:sz="4" w:space="1" w:color="000000"/>
        </w:pBdr>
        <w:shd w:val="clear" w:color="auto" w:fill="D9D9D9"/>
        <w:spacing w:line="240" w:lineRule="auto"/>
        <w:ind w:left="-180" w:right="-270"/>
        <w:rPr>
          <w:i/>
        </w:rPr>
      </w:pPr>
      <w:r>
        <w:rPr>
          <w:b/>
        </w:rPr>
        <w:t xml:space="preserve"> Communication Preferences</w:t>
      </w:r>
    </w:p>
    <w:p w14:paraId="7263CF61" w14:textId="77777777" w:rsidR="00C12C93" w:rsidRDefault="00C12C93">
      <w:pPr>
        <w:ind w:right="-270"/>
        <w:rPr>
          <w:b/>
        </w:rPr>
      </w:pPr>
    </w:p>
    <w:p w14:paraId="62A3211F" w14:textId="391DA4A3" w:rsidR="00E926FA" w:rsidRDefault="00E926FA" w:rsidP="00E926FA">
      <w:pPr>
        <w:rPr>
          <w:b/>
        </w:rPr>
      </w:pPr>
      <w:r>
        <w:t xml:space="preserve">I welcome and encourage communication outside of class. You may email me or </w:t>
      </w:r>
      <w:r w:rsidR="003B5EFF">
        <w:t>drop in to my</w:t>
      </w:r>
      <w:r>
        <w:t xml:space="preserve"> office hours. If you would like to meet outside of posted office hours, please email me to schedule an appointment. Please allow 2-3 business days for a response and note that I will respond to any emails sent over the weekend on the following week.</w:t>
      </w:r>
    </w:p>
    <w:p w14:paraId="7C7123B0" w14:textId="77777777" w:rsidR="00C12C93" w:rsidRDefault="00C12C93">
      <w:pPr>
        <w:ind w:right="-270"/>
        <w:rPr>
          <w:b/>
        </w:rPr>
      </w:pPr>
    </w:p>
    <w:p w14:paraId="1B730CA7" w14:textId="77777777" w:rsidR="00C12C93" w:rsidRDefault="00965398">
      <w:pPr>
        <w:pBdr>
          <w:top w:val="single" w:sz="4" w:space="1" w:color="000000"/>
          <w:bottom w:val="single" w:sz="4" w:space="1" w:color="000000"/>
        </w:pBdr>
        <w:shd w:val="clear" w:color="auto" w:fill="D9D9D9"/>
        <w:spacing w:line="240" w:lineRule="auto"/>
        <w:ind w:left="-180" w:right="-270"/>
        <w:rPr>
          <w:i/>
        </w:rPr>
      </w:pPr>
      <w:r>
        <w:rPr>
          <w:b/>
        </w:rPr>
        <w:t xml:space="preserve"> Learning Outcomes</w:t>
      </w:r>
    </w:p>
    <w:p w14:paraId="27B923EF" w14:textId="77777777" w:rsidR="00C12C93" w:rsidRDefault="00C12C93">
      <w:pPr>
        <w:ind w:right="-270"/>
        <w:rPr>
          <w:b/>
        </w:rPr>
      </w:pPr>
    </w:p>
    <w:p w14:paraId="04A44352" w14:textId="1A449BD6" w:rsidR="00C12C93" w:rsidRDefault="00965398">
      <w:pPr>
        <w:ind w:right="-270"/>
      </w:pPr>
      <w:r>
        <w:rPr>
          <w:b/>
        </w:rPr>
        <w:t>Outcome #1:</w:t>
      </w:r>
      <w:r>
        <w:t xml:space="preserve"> Learn how to identify career options through research, critical thinking and reflection.</w:t>
      </w:r>
    </w:p>
    <w:p w14:paraId="2CB75CCF" w14:textId="77777777" w:rsidR="00C12C93" w:rsidRDefault="00C12C93">
      <w:pPr>
        <w:ind w:right="-270"/>
      </w:pPr>
    </w:p>
    <w:p w14:paraId="117037A3" w14:textId="77777777" w:rsidR="00C12C93" w:rsidRDefault="00965398">
      <w:pPr>
        <w:ind w:right="-270"/>
      </w:pPr>
      <w:r>
        <w:rPr>
          <w:b/>
        </w:rPr>
        <w:t>Outcome #2:</w:t>
      </w:r>
      <w:r>
        <w:t xml:space="preserve"> Develop communication skills in networking and informational interviewing.</w:t>
      </w:r>
    </w:p>
    <w:p w14:paraId="191311CE" w14:textId="77777777" w:rsidR="00C12C93" w:rsidRDefault="00C12C93">
      <w:pPr>
        <w:ind w:right="-270"/>
        <w:rPr>
          <w:b/>
        </w:rPr>
      </w:pPr>
    </w:p>
    <w:p w14:paraId="0B9EB80C" w14:textId="551B132B" w:rsidR="00C12C93" w:rsidRDefault="00965398">
      <w:pPr>
        <w:ind w:right="-270"/>
      </w:pPr>
      <w:r>
        <w:rPr>
          <w:b/>
        </w:rPr>
        <w:t>Outcome #3:</w:t>
      </w:r>
      <w:r>
        <w:t xml:space="preserve"> Identify strengths, abilities, values</w:t>
      </w:r>
      <w:r w:rsidR="00E926FA">
        <w:t>,</w:t>
      </w:r>
      <w:r>
        <w:t xml:space="preserve"> and interests.</w:t>
      </w:r>
    </w:p>
    <w:p w14:paraId="63075E47" w14:textId="77777777" w:rsidR="00C12C93" w:rsidRDefault="00C12C93">
      <w:pPr>
        <w:ind w:right="-270"/>
      </w:pPr>
    </w:p>
    <w:p w14:paraId="2CB8B34B" w14:textId="77777777" w:rsidR="00C12C93" w:rsidRDefault="00965398">
      <w:pPr>
        <w:ind w:right="-270"/>
      </w:pPr>
      <w:r>
        <w:rPr>
          <w:b/>
        </w:rPr>
        <w:t xml:space="preserve">Outcome #4: </w:t>
      </w:r>
      <w:r>
        <w:t>Develop job search tools.</w:t>
      </w:r>
    </w:p>
    <w:p w14:paraId="44C3147F" w14:textId="77777777" w:rsidR="00C12C93" w:rsidRDefault="00C12C93">
      <w:pPr>
        <w:ind w:right="-270"/>
      </w:pPr>
    </w:p>
    <w:p w14:paraId="0AF61439" w14:textId="77777777" w:rsidR="00C12C93" w:rsidRDefault="00C12C93">
      <w:pPr>
        <w:ind w:right="-270"/>
      </w:pPr>
    </w:p>
    <w:p w14:paraId="1D727825" w14:textId="77777777" w:rsidR="00C12C93" w:rsidRDefault="00965398">
      <w:pPr>
        <w:pBdr>
          <w:top w:val="single" w:sz="4" w:space="1" w:color="000000"/>
          <w:bottom w:val="single" w:sz="4" w:space="1" w:color="000000"/>
        </w:pBdr>
        <w:shd w:val="clear" w:color="auto" w:fill="D9D9D9"/>
        <w:spacing w:line="240" w:lineRule="auto"/>
        <w:ind w:left="-180" w:right="-270"/>
        <w:rPr>
          <w:i/>
        </w:rPr>
      </w:pPr>
      <w:r>
        <w:rPr>
          <w:b/>
        </w:rPr>
        <w:t xml:space="preserve"> Course Outline</w:t>
      </w:r>
    </w:p>
    <w:p w14:paraId="4B77E813" w14:textId="77777777" w:rsidR="00C12C93" w:rsidRDefault="00C12C93">
      <w:pPr>
        <w:ind w:right="-270"/>
        <w:rPr>
          <w:b/>
        </w:rPr>
      </w:pPr>
    </w:p>
    <w:p w14:paraId="520F096D" w14:textId="5ABB455D" w:rsidR="00C12C93" w:rsidRDefault="00965398">
      <w:pPr>
        <w:spacing w:line="240" w:lineRule="auto"/>
        <w:ind w:right="-270"/>
        <w:rPr>
          <w:b/>
        </w:rPr>
      </w:pPr>
      <w:r>
        <w:rPr>
          <w:b/>
        </w:rPr>
        <w:t xml:space="preserve">Technology Access: </w:t>
      </w:r>
      <w:r>
        <w:t>We will rely heavily on our course Canvas site for sharing information, accessing readings, developing online discussion forums</w:t>
      </w:r>
      <w:r w:rsidR="00E926FA">
        <w:t>,</w:t>
      </w:r>
      <w:r>
        <w:t xml:space="preserve"> and turning in assignments. If you have any concerns about your ability to maintain regular access to Canvas, please talk to </w:t>
      </w:r>
      <w:r w:rsidR="00E926FA">
        <w:t>Lillian</w:t>
      </w:r>
      <w:r>
        <w:t xml:space="preserve"> right away!</w:t>
      </w:r>
    </w:p>
    <w:p w14:paraId="25E98359" w14:textId="77777777" w:rsidR="00C12C93" w:rsidRDefault="00C12C93">
      <w:pPr>
        <w:ind w:right="-270"/>
      </w:pPr>
    </w:p>
    <w:tbl>
      <w:tblPr>
        <w:tblStyle w:val="a5"/>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840"/>
        <w:gridCol w:w="4065"/>
      </w:tblGrid>
      <w:tr w:rsidR="00C12C93" w14:paraId="6ECCD890" w14:textId="77777777">
        <w:trPr>
          <w:trHeight w:val="132"/>
        </w:trPr>
        <w:tc>
          <w:tcPr>
            <w:tcW w:w="1785" w:type="dxa"/>
            <w:shd w:val="clear" w:color="auto" w:fill="CCCCCC"/>
            <w:tcMar>
              <w:top w:w="100" w:type="dxa"/>
              <w:left w:w="100" w:type="dxa"/>
              <w:bottom w:w="100" w:type="dxa"/>
              <w:right w:w="100" w:type="dxa"/>
            </w:tcMar>
          </w:tcPr>
          <w:p w14:paraId="0A60C4A1" w14:textId="3B16606A" w:rsidR="00C12C93" w:rsidRDefault="00E926FA">
            <w:pPr>
              <w:widowControl w:val="0"/>
              <w:ind w:right="-270"/>
              <w:rPr>
                <w:b/>
              </w:rPr>
            </w:pPr>
            <w:r>
              <w:rPr>
                <w:b/>
              </w:rPr>
              <w:t>3</w:t>
            </w:r>
            <w:r w:rsidR="00965398">
              <w:rPr>
                <w:b/>
              </w:rPr>
              <w:t>/</w:t>
            </w:r>
            <w:r>
              <w:rPr>
                <w:b/>
              </w:rPr>
              <w:t>28</w:t>
            </w:r>
          </w:p>
        </w:tc>
        <w:tc>
          <w:tcPr>
            <w:tcW w:w="3840" w:type="dxa"/>
            <w:shd w:val="clear" w:color="auto" w:fill="CCCCCC"/>
            <w:tcMar>
              <w:top w:w="100" w:type="dxa"/>
              <w:left w:w="100" w:type="dxa"/>
              <w:bottom w:w="100" w:type="dxa"/>
              <w:right w:w="100" w:type="dxa"/>
            </w:tcMar>
          </w:tcPr>
          <w:p w14:paraId="3D63F90E" w14:textId="77777777" w:rsidR="00C12C93" w:rsidRDefault="00965398">
            <w:pPr>
              <w:widowControl w:val="0"/>
              <w:ind w:right="-270"/>
              <w:rPr>
                <w:b/>
                <w:i/>
              </w:rPr>
            </w:pPr>
            <w:r>
              <w:rPr>
                <w:b/>
                <w:i/>
              </w:rPr>
              <w:t>In Class</w:t>
            </w:r>
          </w:p>
        </w:tc>
        <w:tc>
          <w:tcPr>
            <w:tcW w:w="4065" w:type="dxa"/>
            <w:shd w:val="clear" w:color="auto" w:fill="CCCCCC"/>
            <w:tcMar>
              <w:top w:w="100" w:type="dxa"/>
              <w:left w:w="100" w:type="dxa"/>
              <w:bottom w:w="100" w:type="dxa"/>
              <w:right w:w="100" w:type="dxa"/>
            </w:tcMar>
          </w:tcPr>
          <w:p w14:paraId="3F565A23" w14:textId="77777777" w:rsidR="00C12C93" w:rsidRDefault="00965398">
            <w:pPr>
              <w:widowControl w:val="0"/>
              <w:ind w:right="-270"/>
              <w:rPr>
                <w:b/>
                <w:i/>
              </w:rPr>
            </w:pPr>
            <w:r>
              <w:rPr>
                <w:b/>
                <w:i/>
              </w:rPr>
              <w:t>After Class</w:t>
            </w:r>
          </w:p>
        </w:tc>
      </w:tr>
      <w:tr w:rsidR="00C12C93" w14:paraId="26F8594F" w14:textId="77777777">
        <w:tc>
          <w:tcPr>
            <w:tcW w:w="1785" w:type="dxa"/>
            <w:shd w:val="clear" w:color="auto" w:fill="auto"/>
            <w:tcMar>
              <w:top w:w="100" w:type="dxa"/>
              <w:left w:w="100" w:type="dxa"/>
              <w:bottom w:w="100" w:type="dxa"/>
              <w:right w:w="100" w:type="dxa"/>
            </w:tcMar>
          </w:tcPr>
          <w:p w14:paraId="439D0313" w14:textId="77777777" w:rsidR="00C12C93" w:rsidRDefault="00965398">
            <w:pPr>
              <w:widowControl w:val="0"/>
              <w:ind w:right="-270"/>
            </w:pPr>
            <w:r>
              <w:t>Welcome &amp; Introductions</w:t>
            </w:r>
          </w:p>
          <w:p w14:paraId="798BC5FE" w14:textId="77777777" w:rsidR="00C12C93" w:rsidRDefault="00C12C93">
            <w:pPr>
              <w:widowControl w:val="0"/>
              <w:ind w:right="-270"/>
              <w:rPr>
                <w:b/>
              </w:rPr>
            </w:pPr>
          </w:p>
          <w:p w14:paraId="0237962A" w14:textId="77777777" w:rsidR="00C12C93" w:rsidRDefault="00C12C93">
            <w:pPr>
              <w:widowControl w:val="0"/>
              <w:ind w:right="-270"/>
              <w:rPr>
                <w:b/>
              </w:rPr>
            </w:pPr>
          </w:p>
        </w:tc>
        <w:tc>
          <w:tcPr>
            <w:tcW w:w="3840" w:type="dxa"/>
            <w:shd w:val="clear" w:color="auto" w:fill="auto"/>
            <w:tcMar>
              <w:top w:w="100" w:type="dxa"/>
              <w:left w:w="100" w:type="dxa"/>
              <w:bottom w:w="100" w:type="dxa"/>
              <w:right w:w="100" w:type="dxa"/>
            </w:tcMar>
          </w:tcPr>
          <w:p w14:paraId="29888A86" w14:textId="77777777" w:rsidR="00C12C93" w:rsidRDefault="00965398">
            <w:pPr>
              <w:numPr>
                <w:ilvl w:val="0"/>
                <w:numId w:val="4"/>
              </w:numPr>
              <w:ind w:left="360" w:right="-270"/>
            </w:pPr>
            <w:r>
              <w:t>Welcome and Introduction</w:t>
            </w:r>
          </w:p>
          <w:p w14:paraId="7636F22C" w14:textId="77777777" w:rsidR="00C12C93" w:rsidRDefault="00965398">
            <w:pPr>
              <w:numPr>
                <w:ilvl w:val="0"/>
                <w:numId w:val="4"/>
              </w:numPr>
              <w:ind w:left="360" w:right="-270"/>
            </w:pPr>
            <w:r>
              <w:t>Syllabus Review</w:t>
            </w:r>
          </w:p>
          <w:p w14:paraId="34F57B5F" w14:textId="0722A1C3" w:rsidR="00C12C93" w:rsidRDefault="00AF03F2">
            <w:pPr>
              <w:numPr>
                <w:ilvl w:val="0"/>
                <w:numId w:val="4"/>
              </w:numPr>
              <w:ind w:left="360" w:right="-270"/>
            </w:pPr>
            <w:r>
              <w:t>Community Agreements</w:t>
            </w:r>
          </w:p>
          <w:p w14:paraId="11521CD8" w14:textId="77777777" w:rsidR="00C12C93" w:rsidRDefault="00AF03F2">
            <w:pPr>
              <w:numPr>
                <w:ilvl w:val="0"/>
                <w:numId w:val="4"/>
              </w:numPr>
              <w:ind w:left="360" w:right="-270"/>
            </w:pPr>
            <w:r>
              <w:t>Career Decision Pyramid</w:t>
            </w:r>
          </w:p>
          <w:p w14:paraId="488AA8E1" w14:textId="5A4E6FF8" w:rsidR="002E1EC2" w:rsidRDefault="002E1EC2">
            <w:pPr>
              <w:numPr>
                <w:ilvl w:val="0"/>
                <w:numId w:val="4"/>
              </w:numPr>
              <w:ind w:left="360" w:right="-270"/>
            </w:pPr>
            <w:r>
              <w:t>Unique and Shared</w:t>
            </w:r>
          </w:p>
        </w:tc>
        <w:tc>
          <w:tcPr>
            <w:tcW w:w="4065" w:type="dxa"/>
            <w:shd w:val="clear" w:color="auto" w:fill="auto"/>
            <w:tcMar>
              <w:top w:w="100" w:type="dxa"/>
              <w:left w:w="100" w:type="dxa"/>
              <w:bottom w:w="100" w:type="dxa"/>
              <w:right w:w="100" w:type="dxa"/>
            </w:tcMar>
          </w:tcPr>
          <w:p w14:paraId="0A7D9084" w14:textId="1A90BAF7" w:rsidR="00C12C93" w:rsidRDefault="00AF03F2">
            <w:pPr>
              <w:widowControl w:val="0"/>
              <w:numPr>
                <w:ilvl w:val="0"/>
                <w:numId w:val="8"/>
              </w:numPr>
              <w:ind w:left="360" w:right="-270"/>
            </w:pPr>
            <w:r>
              <w:t>Good Experiences Assignment</w:t>
            </w:r>
          </w:p>
          <w:p w14:paraId="0E1DC417" w14:textId="504FAA53" w:rsidR="00C12C93" w:rsidRDefault="00AF03F2">
            <w:pPr>
              <w:widowControl w:val="0"/>
              <w:numPr>
                <w:ilvl w:val="0"/>
                <w:numId w:val="8"/>
              </w:numPr>
              <w:ind w:left="360" w:right="-270"/>
            </w:pPr>
            <w:r>
              <w:t>Discussion Post #1</w:t>
            </w:r>
          </w:p>
        </w:tc>
      </w:tr>
      <w:tr w:rsidR="00C12C93" w14:paraId="0EAE3358" w14:textId="77777777">
        <w:trPr>
          <w:trHeight w:val="240"/>
        </w:trPr>
        <w:tc>
          <w:tcPr>
            <w:tcW w:w="5625" w:type="dxa"/>
            <w:gridSpan w:val="2"/>
            <w:shd w:val="clear" w:color="auto" w:fill="B7B7B7"/>
            <w:tcMar>
              <w:top w:w="100" w:type="dxa"/>
              <w:left w:w="100" w:type="dxa"/>
              <w:bottom w:w="100" w:type="dxa"/>
              <w:right w:w="100" w:type="dxa"/>
            </w:tcMar>
          </w:tcPr>
          <w:p w14:paraId="2086F2F5" w14:textId="053A51A2" w:rsidR="00C12C93" w:rsidRDefault="00AF03F2">
            <w:pPr>
              <w:widowControl w:val="0"/>
              <w:ind w:right="-270"/>
              <w:rPr>
                <w:b/>
              </w:rPr>
            </w:pPr>
            <w:r>
              <w:rPr>
                <w:b/>
              </w:rPr>
              <w:t>4</w:t>
            </w:r>
            <w:r w:rsidR="00965398">
              <w:rPr>
                <w:b/>
              </w:rPr>
              <w:t>/</w:t>
            </w:r>
            <w:r>
              <w:rPr>
                <w:b/>
              </w:rPr>
              <w:t>4</w:t>
            </w:r>
          </w:p>
        </w:tc>
        <w:tc>
          <w:tcPr>
            <w:tcW w:w="4065" w:type="dxa"/>
            <w:shd w:val="clear" w:color="auto" w:fill="B7B7B7"/>
            <w:tcMar>
              <w:top w:w="100" w:type="dxa"/>
              <w:left w:w="100" w:type="dxa"/>
              <w:bottom w:w="100" w:type="dxa"/>
              <w:right w:w="100" w:type="dxa"/>
            </w:tcMar>
          </w:tcPr>
          <w:p w14:paraId="742370E0" w14:textId="77777777" w:rsidR="00C12C93" w:rsidRDefault="00C12C93">
            <w:pPr>
              <w:widowControl w:val="0"/>
              <w:ind w:right="-270"/>
            </w:pPr>
          </w:p>
        </w:tc>
      </w:tr>
      <w:tr w:rsidR="00C12C93" w14:paraId="0D102A02" w14:textId="77777777">
        <w:trPr>
          <w:trHeight w:val="420"/>
        </w:trPr>
        <w:tc>
          <w:tcPr>
            <w:tcW w:w="1785" w:type="dxa"/>
            <w:shd w:val="clear" w:color="auto" w:fill="auto"/>
            <w:tcMar>
              <w:top w:w="100" w:type="dxa"/>
              <w:left w:w="100" w:type="dxa"/>
              <w:bottom w:w="100" w:type="dxa"/>
              <w:right w:w="100" w:type="dxa"/>
            </w:tcMar>
          </w:tcPr>
          <w:p w14:paraId="7C3C96B8" w14:textId="5F0DC52E" w:rsidR="00C12C93" w:rsidRDefault="00AF03F2">
            <w:pPr>
              <w:widowControl w:val="0"/>
              <w:ind w:right="-270"/>
            </w:pPr>
            <w:r>
              <w:t>Defining Your Career</w:t>
            </w:r>
          </w:p>
          <w:p w14:paraId="3B6F06DB" w14:textId="77777777" w:rsidR="00C12C93" w:rsidRDefault="00C12C93">
            <w:pPr>
              <w:widowControl w:val="0"/>
              <w:ind w:right="-270"/>
              <w:rPr>
                <w:b/>
              </w:rPr>
            </w:pPr>
          </w:p>
        </w:tc>
        <w:tc>
          <w:tcPr>
            <w:tcW w:w="3840" w:type="dxa"/>
            <w:shd w:val="clear" w:color="auto" w:fill="auto"/>
            <w:tcMar>
              <w:top w:w="100" w:type="dxa"/>
              <w:left w:w="100" w:type="dxa"/>
              <w:bottom w:w="100" w:type="dxa"/>
              <w:right w:w="100" w:type="dxa"/>
            </w:tcMar>
          </w:tcPr>
          <w:p w14:paraId="037845AD" w14:textId="77777777" w:rsidR="00C12C93" w:rsidRDefault="00AF03F2">
            <w:pPr>
              <w:widowControl w:val="0"/>
              <w:numPr>
                <w:ilvl w:val="0"/>
                <w:numId w:val="12"/>
              </w:numPr>
              <w:pBdr>
                <w:top w:val="nil"/>
                <w:left w:val="nil"/>
                <w:bottom w:val="nil"/>
                <w:right w:val="nil"/>
                <w:between w:val="nil"/>
              </w:pBdr>
              <w:ind w:right="-270"/>
            </w:pPr>
            <w:r>
              <w:t>Dependable Strengths Workshop</w:t>
            </w:r>
          </w:p>
          <w:p w14:paraId="2628D935" w14:textId="1C2ACBAC" w:rsidR="00AF03F2" w:rsidRDefault="00AF03F2">
            <w:pPr>
              <w:widowControl w:val="0"/>
              <w:numPr>
                <w:ilvl w:val="0"/>
                <w:numId w:val="12"/>
              </w:numPr>
              <w:pBdr>
                <w:top w:val="nil"/>
                <w:left w:val="nil"/>
                <w:bottom w:val="nil"/>
                <w:right w:val="nil"/>
                <w:between w:val="nil"/>
              </w:pBdr>
              <w:ind w:right="-270"/>
            </w:pPr>
            <w:r>
              <w:t>Define Your Career Activity</w:t>
            </w:r>
          </w:p>
        </w:tc>
        <w:tc>
          <w:tcPr>
            <w:tcW w:w="4065" w:type="dxa"/>
            <w:shd w:val="clear" w:color="auto" w:fill="auto"/>
          </w:tcPr>
          <w:p w14:paraId="370F07AD" w14:textId="77777777" w:rsidR="00C12C93" w:rsidRDefault="00AF03F2">
            <w:pPr>
              <w:widowControl w:val="0"/>
              <w:numPr>
                <w:ilvl w:val="0"/>
                <w:numId w:val="10"/>
              </w:numPr>
              <w:pBdr>
                <w:top w:val="nil"/>
                <w:left w:val="nil"/>
                <w:bottom w:val="nil"/>
                <w:right w:val="nil"/>
                <w:between w:val="nil"/>
              </w:pBdr>
              <w:ind w:left="360" w:right="-270"/>
            </w:pPr>
            <w:r>
              <w:t>Energy Tracker Assignment</w:t>
            </w:r>
          </w:p>
          <w:p w14:paraId="0821A052" w14:textId="65553F4D" w:rsidR="00AF03F2" w:rsidRDefault="00AF03F2">
            <w:pPr>
              <w:widowControl w:val="0"/>
              <w:numPr>
                <w:ilvl w:val="0"/>
                <w:numId w:val="10"/>
              </w:numPr>
              <w:pBdr>
                <w:top w:val="nil"/>
                <w:left w:val="nil"/>
                <w:bottom w:val="nil"/>
                <w:right w:val="nil"/>
                <w:between w:val="nil"/>
              </w:pBdr>
              <w:ind w:left="360" w:right="-270"/>
            </w:pPr>
            <w:r>
              <w:t>Discussion Post #2</w:t>
            </w:r>
          </w:p>
        </w:tc>
      </w:tr>
      <w:tr w:rsidR="00C12C93" w14:paraId="2E143066" w14:textId="77777777">
        <w:trPr>
          <w:trHeight w:val="150"/>
        </w:trPr>
        <w:tc>
          <w:tcPr>
            <w:tcW w:w="5625" w:type="dxa"/>
            <w:gridSpan w:val="2"/>
            <w:shd w:val="clear" w:color="auto" w:fill="B7B7B7"/>
            <w:tcMar>
              <w:top w:w="100" w:type="dxa"/>
              <w:left w:w="100" w:type="dxa"/>
              <w:bottom w:w="100" w:type="dxa"/>
              <w:right w:w="100" w:type="dxa"/>
            </w:tcMar>
          </w:tcPr>
          <w:p w14:paraId="40283564" w14:textId="58530984" w:rsidR="00C12C93" w:rsidRDefault="00AF03F2">
            <w:pPr>
              <w:widowControl w:val="0"/>
              <w:ind w:right="-270"/>
              <w:rPr>
                <w:b/>
              </w:rPr>
            </w:pPr>
            <w:r>
              <w:rPr>
                <w:b/>
              </w:rPr>
              <w:t>4</w:t>
            </w:r>
            <w:r w:rsidR="00965398">
              <w:rPr>
                <w:b/>
              </w:rPr>
              <w:t>/</w:t>
            </w:r>
            <w:r>
              <w:rPr>
                <w:b/>
              </w:rPr>
              <w:t>11</w:t>
            </w:r>
          </w:p>
        </w:tc>
        <w:tc>
          <w:tcPr>
            <w:tcW w:w="4065" w:type="dxa"/>
            <w:shd w:val="clear" w:color="auto" w:fill="B7B7B7"/>
            <w:tcMar>
              <w:top w:w="100" w:type="dxa"/>
              <w:left w:w="100" w:type="dxa"/>
              <w:bottom w:w="100" w:type="dxa"/>
              <w:right w:w="100" w:type="dxa"/>
            </w:tcMar>
          </w:tcPr>
          <w:p w14:paraId="61950CAD" w14:textId="77777777" w:rsidR="00C12C93" w:rsidRDefault="00C12C93">
            <w:pPr>
              <w:widowControl w:val="0"/>
              <w:ind w:right="-270"/>
            </w:pPr>
          </w:p>
        </w:tc>
      </w:tr>
      <w:tr w:rsidR="00C12C93" w14:paraId="4E073526" w14:textId="77777777">
        <w:tc>
          <w:tcPr>
            <w:tcW w:w="1785" w:type="dxa"/>
            <w:shd w:val="clear" w:color="auto" w:fill="auto"/>
            <w:tcMar>
              <w:top w:w="100" w:type="dxa"/>
              <w:left w:w="100" w:type="dxa"/>
              <w:bottom w:w="100" w:type="dxa"/>
              <w:right w:w="100" w:type="dxa"/>
            </w:tcMar>
          </w:tcPr>
          <w:p w14:paraId="06E56B0E" w14:textId="3F2E5EA3" w:rsidR="00C12C93" w:rsidRDefault="00AF03F2">
            <w:pPr>
              <w:widowControl w:val="0"/>
              <w:ind w:right="-270"/>
            </w:pPr>
            <w:r>
              <w:t>Occupational Research &amp; Networking</w:t>
            </w:r>
          </w:p>
          <w:p w14:paraId="2A48BE25" w14:textId="77777777" w:rsidR="00C12C93" w:rsidRDefault="00C12C93">
            <w:pPr>
              <w:widowControl w:val="0"/>
              <w:ind w:right="-270"/>
              <w:rPr>
                <w:b/>
              </w:rPr>
            </w:pPr>
          </w:p>
        </w:tc>
        <w:tc>
          <w:tcPr>
            <w:tcW w:w="3840" w:type="dxa"/>
            <w:shd w:val="clear" w:color="auto" w:fill="auto"/>
            <w:tcMar>
              <w:top w:w="100" w:type="dxa"/>
              <w:left w:w="100" w:type="dxa"/>
              <w:bottom w:w="100" w:type="dxa"/>
              <w:right w:w="100" w:type="dxa"/>
            </w:tcMar>
          </w:tcPr>
          <w:p w14:paraId="61CA6BC4" w14:textId="25E29534" w:rsidR="00C12C93" w:rsidRPr="00AF03F2" w:rsidRDefault="00AF03F2">
            <w:pPr>
              <w:widowControl w:val="0"/>
              <w:numPr>
                <w:ilvl w:val="0"/>
                <w:numId w:val="12"/>
              </w:numPr>
              <w:ind w:right="-270"/>
            </w:pPr>
            <w:r>
              <w:rPr>
                <w:color w:val="000000"/>
              </w:rPr>
              <w:t xml:space="preserve">Intro to </w:t>
            </w:r>
            <w:r w:rsidR="001052D9">
              <w:rPr>
                <w:color w:val="000000"/>
              </w:rPr>
              <w:t>R</w:t>
            </w:r>
            <w:r>
              <w:rPr>
                <w:color w:val="000000"/>
              </w:rPr>
              <w:t>esearch/</w:t>
            </w:r>
            <w:r w:rsidR="001052D9">
              <w:rPr>
                <w:color w:val="000000"/>
              </w:rPr>
              <w:t>E</w:t>
            </w:r>
            <w:r>
              <w:rPr>
                <w:color w:val="000000"/>
              </w:rPr>
              <w:t xml:space="preserve">xploration </w:t>
            </w:r>
            <w:r w:rsidR="001052D9">
              <w:rPr>
                <w:color w:val="000000"/>
              </w:rPr>
              <w:t>T</w:t>
            </w:r>
            <w:r>
              <w:rPr>
                <w:color w:val="000000"/>
              </w:rPr>
              <w:t>ools</w:t>
            </w:r>
          </w:p>
          <w:p w14:paraId="087FF2C6" w14:textId="4BDB758C" w:rsidR="00AF03F2" w:rsidRDefault="008D57D1">
            <w:pPr>
              <w:widowControl w:val="0"/>
              <w:numPr>
                <w:ilvl w:val="0"/>
                <w:numId w:val="12"/>
              </w:numPr>
              <w:ind w:right="-270"/>
            </w:pPr>
            <w:r>
              <w:rPr>
                <w:color w:val="000000"/>
              </w:rPr>
              <w:t xml:space="preserve">LinkedIn </w:t>
            </w:r>
            <w:r w:rsidR="001052D9">
              <w:rPr>
                <w:color w:val="000000"/>
              </w:rPr>
              <w:t>P</w:t>
            </w:r>
            <w:r>
              <w:rPr>
                <w:color w:val="000000"/>
              </w:rPr>
              <w:t xml:space="preserve">rofile </w:t>
            </w:r>
            <w:r w:rsidR="001052D9">
              <w:rPr>
                <w:color w:val="000000"/>
              </w:rPr>
              <w:t>W</w:t>
            </w:r>
            <w:r>
              <w:rPr>
                <w:color w:val="000000"/>
              </w:rPr>
              <w:t xml:space="preserve">orking </w:t>
            </w:r>
            <w:r w:rsidR="001052D9">
              <w:rPr>
                <w:color w:val="000000"/>
              </w:rPr>
              <w:t>S</w:t>
            </w:r>
            <w:r>
              <w:rPr>
                <w:color w:val="000000"/>
              </w:rPr>
              <w:t>ession</w:t>
            </w:r>
          </w:p>
        </w:tc>
        <w:tc>
          <w:tcPr>
            <w:tcW w:w="4065" w:type="dxa"/>
            <w:shd w:val="clear" w:color="auto" w:fill="auto"/>
            <w:tcMar>
              <w:top w:w="100" w:type="dxa"/>
              <w:left w:w="100" w:type="dxa"/>
              <w:bottom w:w="100" w:type="dxa"/>
              <w:right w:w="100" w:type="dxa"/>
            </w:tcMar>
          </w:tcPr>
          <w:p w14:paraId="2F915A1E" w14:textId="77777777" w:rsidR="00C12C93" w:rsidRDefault="00965398">
            <w:pPr>
              <w:widowControl w:val="0"/>
              <w:numPr>
                <w:ilvl w:val="0"/>
                <w:numId w:val="12"/>
              </w:numPr>
              <w:ind w:right="-270"/>
            </w:pPr>
            <w:r>
              <w:t>LinkedIn Assignment</w:t>
            </w:r>
          </w:p>
          <w:p w14:paraId="449C1F84" w14:textId="350D10D7" w:rsidR="00C12C93" w:rsidRDefault="008D57D1">
            <w:pPr>
              <w:widowControl w:val="0"/>
              <w:numPr>
                <w:ilvl w:val="0"/>
                <w:numId w:val="12"/>
              </w:numPr>
              <w:ind w:right="-270"/>
            </w:pPr>
            <w:r>
              <w:t>Reach out to</w:t>
            </w:r>
            <w:r w:rsidR="00965398">
              <w:t xml:space="preserve"> </w:t>
            </w:r>
            <w:r w:rsidR="00091531">
              <w:t>5-</w:t>
            </w:r>
            <w:r w:rsidR="00965398">
              <w:t>10 professionals</w:t>
            </w:r>
          </w:p>
          <w:p w14:paraId="763AEF9C" w14:textId="4C2317F0" w:rsidR="008D57D1" w:rsidRDefault="008D57D1">
            <w:pPr>
              <w:widowControl w:val="0"/>
              <w:numPr>
                <w:ilvl w:val="0"/>
                <w:numId w:val="12"/>
              </w:numPr>
              <w:ind w:right="-270"/>
            </w:pPr>
            <w:r>
              <w:t>Discussion Post #3</w:t>
            </w:r>
          </w:p>
        </w:tc>
      </w:tr>
      <w:tr w:rsidR="00C12C93" w14:paraId="7689926B" w14:textId="77777777">
        <w:trPr>
          <w:trHeight w:val="159"/>
        </w:trPr>
        <w:tc>
          <w:tcPr>
            <w:tcW w:w="5625" w:type="dxa"/>
            <w:gridSpan w:val="2"/>
            <w:shd w:val="clear" w:color="auto" w:fill="B7B7B7"/>
            <w:tcMar>
              <w:top w:w="100" w:type="dxa"/>
              <w:left w:w="100" w:type="dxa"/>
              <w:bottom w:w="100" w:type="dxa"/>
              <w:right w:w="100" w:type="dxa"/>
            </w:tcMar>
          </w:tcPr>
          <w:p w14:paraId="058EC7DA" w14:textId="13114517" w:rsidR="00C12C93" w:rsidRDefault="008D57D1">
            <w:pPr>
              <w:widowControl w:val="0"/>
              <w:ind w:right="-270"/>
              <w:rPr>
                <w:b/>
              </w:rPr>
            </w:pPr>
            <w:r>
              <w:rPr>
                <w:b/>
              </w:rPr>
              <w:t>4</w:t>
            </w:r>
            <w:r w:rsidR="00965398">
              <w:rPr>
                <w:b/>
              </w:rPr>
              <w:t>/</w:t>
            </w:r>
            <w:r>
              <w:rPr>
                <w:b/>
              </w:rPr>
              <w:t>18</w:t>
            </w:r>
          </w:p>
        </w:tc>
        <w:tc>
          <w:tcPr>
            <w:tcW w:w="4065" w:type="dxa"/>
            <w:shd w:val="clear" w:color="auto" w:fill="B7B7B7"/>
            <w:tcMar>
              <w:top w:w="100" w:type="dxa"/>
              <w:left w:w="100" w:type="dxa"/>
              <w:bottom w:w="100" w:type="dxa"/>
              <w:right w:w="100" w:type="dxa"/>
            </w:tcMar>
          </w:tcPr>
          <w:p w14:paraId="5195AFE4" w14:textId="77777777" w:rsidR="00C12C93" w:rsidRDefault="00C12C93">
            <w:pPr>
              <w:widowControl w:val="0"/>
              <w:ind w:right="-270"/>
            </w:pPr>
          </w:p>
        </w:tc>
      </w:tr>
      <w:tr w:rsidR="00C12C93" w14:paraId="4ADFC1A2" w14:textId="77777777">
        <w:trPr>
          <w:trHeight w:val="420"/>
        </w:trPr>
        <w:tc>
          <w:tcPr>
            <w:tcW w:w="1785" w:type="dxa"/>
            <w:shd w:val="clear" w:color="auto" w:fill="auto"/>
            <w:tcMar>
              <w:top w:w="100" w:type="dxa"/>
              <w:left w:w="100" w:type="dxa"/>
              <w:bottom w:w="100" w:type="dxa"/>
              <w:right w:w="100" w:type="dxa"/>
            </w:tcMar>
          </w:tcPr>
          <w:p w14:paraId="5529ECCA" w14:textId="0E695430" w:rsidR="00C12C93" w:rsidRDefault="008D57D1">
            <w:pPr>
              <w:widowControl w:val="0"/>
              <w:ind w:right="-270"/>
            </w:pPr>
            <w:r>
              <w:t>Job &amp; Internship Search Strategies &amp; Materials</w:t>
            </w:r>
          </w:p>
          <w:p w14:paraId="446DDBBF" w14:textId="77777777" w:rsidR="00C12C93" w:rsidRDefault="00C12C93">
            <w:pPr>
              <w:widowControl w:val="0"/>
              <w:ind w:right="-270"/>
              <w:rPr>
                <w:b/>
              </w:rPr>
            </w:pPr>
          </w:p>
        </w:tc>
        <w:tc>
          <w:tcPr>
            <w:tcW w:w="3840" w:type="dxa"/>
            <w:shd w:val="clear" w:color="auto" w:fill="auto"/>
            <w:tcMar>
              <w:top w:w="100" w:type="dxa"/>
              <w:left w:w="100" w:type="dxa"/>
              <w:bottom w:w="100" w:type="dxa"/>
              <w:right w:w="100" w:type="dxa"/>
            </w:tcMar>
          </w:tcPr>
          <w:p w14:paraId="18AB6CCE" w14:textId="3E25CEA9" w:rsidR="00C12C93" w:rsidRDefault="008D57D1">
            <w:pPr>
              <w:widowControl w:val="0"/>
              <w:numPr>
                <w:ilvl w:val="0"/>
                <w:numId w:val="12"/>
              </w:numPr>
              <w:ind w:right="-270"/>
            </w:pPr>
            <w:r>
              <w:t xml:space="preserve">Job </w:t>
            </w:r>
            <w:r w:rsidR="001052D9">
              <w:t>T</w:t>
            </w:r>
            <w:r>
              <w:t xml:space="preserve">racking </w:t>
            </w:r>
            <w:r w:rsidR="001052D9">
              <w:t>S</w:t>
            </w:r>
            <w:r>
              <w:t>preadsheet</w:t>
            </w:r>
          </w:p>
          <w:p w14:paraId="61E8840B" w14:textId="5E525AB3" w:rsidR="008D57D1" w:rsidRDefault="008D57D1">
            <w:pPr>
              <w:widowControl w:val="0"/>
              <w:numPr>
                <w:ilvl w:val="0"/>
                <w:numId w:val="12"/>
              </w:numPr>
              <w:ind w:right="-270"/>
            </w:pPr>
            <w:r>
              <w:t xml:space="preserve">Job </w:t>
            </w:r>
            <w:r w:rsidR="001052D9">
              <w:t>S</w:t>
            </w:r>
            <w:r>
              <w:t xml:space="preserve">earch </w:t>
            </w:r>
            <w:r w:rsidR="001052D9">
              <w:t>R</w:t>
            </w:r>
            <w:r>
              <w:t>esources</w:t>
            </w:r>
          </w:p>
          <w:p w14:paraId="3B3E1AD1" w14:textId="3ACC7DF0" w:rsidR="008D57D1" w:rsidRDefault="008D57D1">
            <w:pPr>
              <w:widowControl w:val="0"/>
              <w:numPr>
                <w:ilvl w:val="0"/>
                <w:numId w:val="12"/>
              </w:numPr>
              <w:ind w:right="-270"/>
            </w:pPr>
            <w:r>
              <w:t xml:space="preserve">Resumes &amp; </w:t>
            </w:r>
            <w:r w:rsidR="001052D9">
              <w:t>C</w:t>
            </w:r>
            <w:r>
              <w:t xml:space="preserve">over </w:t>
            </w:r>
            <w:r w:rsidR="001052D9">
              <w:t>L</w:t>
            </w:r>
            <w:r>
              <w:t>etters</w:t>
            </w:r>
          </w:p>
        </w:tc>
        <w:tc>
          <w:tcPr>
            <w:tcW w:w="4065" w:type="dxa"/>
            <w:shd w:val="clear" w:color="auto" w:fill="auto"/>
          </w:tcPr>
          <w:p w14:paraId="4189FB0C" w14:textId="77777777" w:rsidR="00C12C93" w:rsidRDefault="008D57D1">
            <w:pPr>
              <w:widowControl w:val="0"/>
              <w:numPr>
                <w:ilvl w:val="0"/>
                <w:numId w:val="7"/>
              </w:numPr>
              <w:pBdr>
                <w:top w:val="nil"/>
                <w:left w:val="nil"/>
                <w:bottom w:val="nil"/>
                <w:right w:val="nil"/>
                <w:between w:val="nil"/>
              </w:pBdr>
              <w:ind w:left="360" w:right="-270"/>
            </w:pPr>
            <w:r>
              <w:t>Take Career Launch assessment</w:t>
            </w:r>
          </w:p>
          <w:p w14:paraId="4EB6BE4C" w14:textId="77777777" w:rsidR="008D57D1" w:rsidRDefault="008D57D1">
            <w:pPr>
              <w:widowControl w:val="0"/>
              <w:numPr>
                <w:ilvl w:val="0"/>
                <w:numId w:val="7"/>
              </w:numPr>
              <w:pBdr>
                <w:top w:val="nil"/>
                <w:left w:val="nil"/>
                <w:bottom w:val="nil"/>
                <w:right w:val="nil"/>
                <w:between w:val="nil"/>
              </w:pBdr>
              <w:ind w:left="360" w:right="-270"/>
            </w:pPr>
            <w:r>
              <w:t>Discussion Post #4</w:t>
            </w:r>
          </w:p>
          <w:p w14:paraId="58979945" w14:textId="1BD57D7D" w:rsidR="008D57D1" w:rsidRDefault="008D57D1">
            <w:pPr>
              <w:widowControl w:val="0"/>
              <w:numPr>
                <w:ilvl w:val="0"/>
                <w:numId w:val="7"/>
              </w:numPr>
              <w:pBdr>
                <w:top w:val="nil"/>
                <w:left w:val="nil"/>
                <w:bottom w:val="nil"/>
                <w:right w:val="nil"/>
                <w:between w:val="nil"/>
              </w:pBdr>
              <w:ind w:left="360" w:right="-270"/>
            </w:pPr>
            <w:r>
              <w:t xml:space="preserve">Draft Resume </w:t>
            </w:r>
          </w:p>
        </w:tc>
      </w:tr>
      <w:tr w:rsidR="00C12C93" w14:paraId="61637D92" w14:textId="77777777">
        <w:trPr>
          <w:trHeight w:val="420"/>
        </w:trPr>
        <w:tc>
          <w:tcPr>
            <w:tcW w:w="5625" w:type="dxa"/>
            <w:gridSpan w:val="2"/>
            <w:shd w:val="clear" w:color="auto" w:fill="B7B7B7"/>
            <w:tcMar>
              <w:top w:w="100" w:type="dxa"/>
              <w:left w:w="100" w:type="dxa"/>
              <w:bottom w:w="100" w:type="dxa"/>
              <w:right w:w="100" w:type="dxa"/>
            </w:tcMar>
          </w:tcPr>
          <w:p w14:paraId="05144E54" w14:textId="0E77B26C" w:rsidR="00C12C93" w:rsidRDefault="008D57D1">
            <w:pPr>
              <w:widowControl w:val="0"/>
              <w:ind w:right="-270"/>
              <w:rPr>
                <w:b/>
              </w:rPr>
            </w:pPr>
            <w:r>
              <w:rPr>
                <w:b/>
              </w:rPr>
              <w:t>4</w:t>
            </w:r>
            <w:r w:rsidR="00965398">
              <w:rPr>
                <w:b/>
              </w:rPr>
              <w:t>/</w:t>
            </w:r>
            <w:r>
              <w:rPr>
                <w:b/>
              </w:rPr>
              <w:t>25</w:t>
            </w:r>
          </w:p>
        </w:tc>
        <w:tc>
          <w:tcPr>
            <w:tcW w:w="4065" w:type="dxa"/>
            <w:shd w:val="clear" w:color="auto" w:fill="B7B7B7"/>
            <w:tcMar>
              <w:top w:w="100" w:type="dxa"/>
              <w:left w:w="100" w:type="dxa"/>
              <w:bottom w:w="100" w:type="dxa"/>
              <w:right w:w="100" w:type="dxa"/>
            </w:tcMar>
          </w:tcPr>
          <w:p w14:paraId="770DA442" w14:textId="77777777" w:rsidR="00C12C93" w:rsidRDefault="00C12C93">
            <w:pPr>
              <w:widowControl w:val="0"/>
              <w:ind w:right="-270"/>
            </w:pPr>
          </w:p>
        </w:tc>
      </w:tr>
      <w:tr w:rsidR="00C12C93" w14:paraId="0705CB1D" w14:textId="77777777">
        <w:trPr>
          <w:trHeight w:val="420"/>
        </w:trPr>
        <w:tc>
          <w:tcPr>
            <w:tcW w:w="1785" w:type="dxa"/>
            <w:shd w:val="clear" w:color="auto" w:fill="auto"/>
            <w:tcMar>
              <w:top w:w="100" w:type="dxa"/>
              <w:left w:w="100" w:type="dxa"/>
              <w:bottom w:w="100" w:type="dxa"/>
              <w:right w:w="100" w:type="dxa"/>
            </w:tcMar>
          </w:tcPr>
          <w:p w14:paraId="40D54526" w14:textId="77777777" w:rsidR="00C12C93" w:rsidRDefault="00965398">
            <w:pPr>
              <w:widowControl w:val="0"/>
              <w:ind w:right="-270"/>
            </w:pPr>
            <w:r>
              <w:t>Professional Communication</w:t>
            </w:r>
          </w:p>
          <w:p w14:paraId="50CA86FD" w14:textId="77777777" w:rsidR="00C12C93" w:rsidRDefault="00C12C93">
            <w:pPr>
              <w:widowControl w:val="0"/>
              <w:ind w:right="-270"/>
              <w:rPr>
                <w:b/>
              </w:rPr>
            </w:pPr>
          </w:p>
          <w:p w14:paraId="04A97CFE" w14:textId="77777777" w:rsidR="00C12C93" w:rsidRDefault="00C12C93">
            <w:pPr>
              <w:widowControl w:val="0"/>
              <w:ind w:right="-270"/>
              <w:rPr>
                <w:b/>
              </w:rPr>
            </w:pPr>
          </w:p>
        </w:tc>
        <w:tc>
          <w:tcPr>
            <w:tcW w:w="3840" w:type="dxa"/>
            <w:shd w:val="clear" w:color="auto" w:fill="auto"/>
            <w:tcMar>
              <w:top w:w="100" w:type="dxa"/>
              <w:left w:w="100" w:type="dxa"/>
              <w:bottom w:w="100" w:type="dxa"/>
              <w:right w:w="100" w:type="dxa"/>
            </w:tcMar>
          </w:tcPr>
          <w:p w14:paraId="563FE858" w14:textId="683BE7FE" w:rsidR="00C12C93" w:rsidRDefault="008D57D1">
            <w:pPr>
              <w:widowControl w:val="0"/>
              <w:numPr>
                <w:ilvl w:val="0"/>
                <w:numId w:val="12"/>
              </w:numPr>
              <w:ind w:right="-270"/>
            </w:pPr>
            <w:r>
              <w:t xml:space="preserve">Peer </w:t>
            </w:r>
            <w:r w:rsidR="001052D9">
              <w:t>R</w:t>
            </w:r>
            <w:r>
              <w:t xml:space="preserve">eview – </w:t>
            </w:r>
            <w:r w:rsidR="001052D9">
              <w:t>r</w:t>
            </w:r>
            <w:r>
              <w:t xml:space="preserve">esumes </w:t>
            </w:r>
          </w:p>
          <w:p w14:paraId="14BF62A8" w14:textId="582127B3" w:rsidR="008D57D1" w:rsidRDefault="008D57D1">
            <w:pPr>
              <w:widowControl w:val="0"/>
              <w:numPr>
                <w:ilvl w:val="0"/>
                <w:numId w:val="12"/>
              </w:numPr>
              <w:ind w:right="-270"/>
            </w:pPr>
            <w:r>
              <w:t xml:space="preserve">Preparing for </w:t>
            </w:r>
            <w:r w:rsidR="001052D9">
              <w:t>C</w:t>
            </w:r>
            <w:r>
              <w:t xml:space="preserve">areer </w:t>
            </w:r>
            <w:r w:rsidR="001052D9">
              <w:t>C</w:t>
            </w:r>
            <w:r>
              <w:t>onversations</w:t>
            </w:r>
          </w:p>
          <w:p w14:paraId="50971C2E" w14:textId="2A477E84" w:rsidR="008D57D1" w:rsidRDefault="008D57D1">
            <w:pPr>
              <w:widowControl w:val="0"/>
              <w:numPr>
                <w:ilvl w:val="0"/>
                <w:numId w:val="12"/>
              </w:numPr>
              <w:ind w:right="-270"/>
            </w:pPr>
            <w:r>
              <w:t xml:space="preserve">Crafting </w:t>
            </w:r>
            <w:r w:rsidR="001052D9">
              <w:t>I</w:t>
            </w:r>
            <w:r>
              <w:t xml:space="preserve">ntentional </w:t>
            </w:r>
            <w:r w:rsidR="001052D9">
              <w:t>Q</w:t>
            </w:r>
            <w:r>
              <w:t>uestions</w:t>
            </w:r>
          </w:p>
          <w:p w14:paraId="2B2C3EA0" w14:textId="452E60CE" w:rsidR="008D57D1" w:rsidRDefault="008D57D1">
            <w:pPr>
              <w:widowControl w:val="0"/>
              <w:numPr>
                <w:ilvl w:val="0"/>
                <w:numId w:val="12"/>
              </w:numPr>
              <w:ind w:right="-270"/>
            </w:pPr>
            <w:r>
              <w:t xml:space="preserve">Professional </w:t>
            </w:r>
            <w:r w:rsidR="001052D9">
              <w:t>F</w:t>
            </w:r>
            <w:r>
              <w:t>ollow-up</w:t>
            </w:r>
          </w:p>
          <w:p w14:paraId="15AF7DAC" w14:textId="538E2CBB" w:rsidR="008D57D1" w:rsidRDefault="008D57D1">
            <w:pPr>
              <w:widowControl w:val="0"/>
              <w:numPr>
                <w:ilvl w:val="0"/>
                <w:numId w:val="12"/>
              </w:numPr>
              <w:ind w:right="-270"/>
            </w:pPr>
            <w:r>
              <w:t xml:space="preserve">Informational </w:t>
            </w:r>
            <w:r w:rsidR="001052D9">
              <w:t>I</w:t>
            </w:r>
            <w:r>
              <w:t xml:space="preserve">nterview </w:t>
            </w:r>
            <w:r w:rsidR="001052D9">
              <w:t>P</w:t>
            </w:r>
            <w:r>
              <w:t>rep</w:t>
            </w:r>
          </w:p>
        </w:tc>
        <w:tc>
          <w:tcPr>
            <w:tcW w:w="4065" w:type="dxa"/>
            <w:shd w:val="clear" w:color="auto" w:fill="auto"/>
            <w:tcMar>
              <w:top w:w="100" w:type="dxa"/>
              <w:left w:w="100" w:type="dxa"/>
              <w:bottom w:w="100" w:type="dxa"/>
              <w:right w:w="100" w:type="dxa"/>
            </w:tcMar>
          </w:tcPr>
          <w:p w14:paraId="7080E386" w14:textId="7BEBA0E9" w:rsidR="00C12C93" w:rsidRDefault="001052D9" w:rsidP="001052D9">
            <w:pPr>
              <w:pStyle w:val="ListParagraph"/>
              <w:widowControl w:val="0"/>
              <w:numPr>
                <w:ilvl w:val="0"/>
                <w:numId w:val="12"/>
              </w:numPr>
              <w:ind w:right="-270"/>
            </w:pPr>
            <w:r>
              <w:t>Submit resume to Career Services Canvas for review</w:t>
            </w:r>
          </w:p>
          <w:p w14:paraId="0874E1C4" w14:textId="710F2466" w:rsidR="001052D9" w:rsidRDefault="001052D9" w:rsidP="001052D9">
            <w:pPr>
              <w:pStyle w:val="ListParagraph"/>
              <w:widowControl w:val="0"/>
              <w:numPr>
                <w:ilvl w:val="0"/>
                <w:numId w:val="12"/>
              </w:numPr>
              <w:ind w:right="-270"/>
            </w:pPr>
            <w:r>
              <w:t>Discussion Post #5</w:t>
            </w:r>
          </w:p>
        </w:tc>
      </w:tr>
      <w:tr w:rsidR="00C12C93" w14:paraId="0EC51DA2" w14:textId="77777777">
        <w:trPr>
          <w:trHeight w:val="249"/>
        </w:trPr>
        <w:tc>
          <w:tcPr>
            <w:tcW w:w="5625" w:type="dxa"/>
            <w:gridSpan w:val="2"/>
            <w:shd w:val="clear" w:color="auto" w:fill="B7B7B7"/>
            <w:tcMar>
              <w:top w:w="100" w:type="dxa"/>
              <w:left w:w="100" w:type="dxa"/>
              <w:bottom w:w="100" w:type="dxa"/>
              <w:right w:w="100" w:type="dxa"/>
            </w:tcMar>
          </w:tcPr>
          <w:p w14:paraId="044DBFC7" w14:textId="1D9BCEF5" w:rsidR="00C12C93" w:rsidRDefault="001052D9">
            <w:pPr>
              <w:widowControl w:val="0"/>
              <w:ind w:right="-270"/>
              <w:rPr>
                <w:b/>
              </w:rPr>
            </w:pPr>
            <w:r>
              <w:rPr>
                <w:b/>
              </w:rPr>
              <w:t>5</w:t>
            </w:r>
            <w:r w:rsidR="00965398">
              <w:rPr>
                <w:b/>
              </w:rPr>
              <w:t>/</w:t>
            </w:r>
            <w:r>
              <w:rPr>
                <w:b/>
              </w:rPr>
              <w:t>2</w:t>
            </w:r>
          </w:p>
        </w:tc>
        <w:tc>
          <w:tcPr>
            <w:tcW w:w="4065" w:type="dxa"/>
            <w:shd w:val="clear" w:color="auto" w:fill="B7B7B7"/>
            <w:tcMar>
              <w:top w:w="100" w:type="dxa"/>
              <w:left w:w="100" w:type="dxa"/>
              <w:bottom w:w="100" w:type="dxa"/>
              <w:right w:w="100" w:type="dxa"/>
            </w:tcMar>
          </w:tcPr>
          <w:p w14:paraId="35C2D729" w14:textId="77777777" w:rsidR="00C12C93" w:rsidRDefault="00C12C93">
            <w:pPr>
              <w:widowControl w:val="0"/>
              <w:ind w:right="-270"/>
            </w:pPr>
          </w:p>
        </w:tc>
      </w:tr>
      <w:tr w:rsidR="00C12C93" w14:paraId="1AFE4419" w14:textId="77777777">
        <w:tc>
          <w:tcPr>
            <w:tcW w:w="1785" w:type="dxa"/>
            <w:shd w:val="clear" w:color="auto" w:fill="auto"/>
            <w:tcMar>
              <w:top w:w="100" w:type="dxa"/>
              <w:left w:w="100" w:type="dxa"/>
              <w:bottom w:w="100" w:type="dxa"/>
              <w:right w:w="100" w:type="dxa"/>
            </w:tcMar>
          </w:tcPr>
          <w:p w14:paraId="4D95E6D1" w14:textId="6AF4BB5E" w:rsidR="00C12C93" w:rsidRDefault="001052D9">
            <w:pPr>
              <w:widowControl w:val="0"/>
              <w:ind w:right="-270"/>
            </w:pPr>
            <w:r>
              <w:t>Interviewing</w:t>
            </w:r>
          </w:p>
          <w:p w14:paraId="0AC4B460" w14:textId="77777777" w:rsidR="00C12C93" w:rsidRDefault="00C12C93">
            <w:pPr>
              <w:widowControl w:val="0"/>
              <w:ind w:right="-270"/>
              <w:rPr>
                <w:b/>
              </w:rPr>
            </w:pPr>
          </w:p>
        </w:tc>
        <w:tc>
          <w:tcPr>
            <w:tcW w:w="3840" w:type="dxa"/>
            <w:shd w:val="clear" w:color="auto" w:fill="auto"/>
            <w:tcMar>
              <w:top w:w="100" w:type="dxa"/>
              <w:left w:w="100" w:type="dxa"/>
              <w:bottom w:w="100" w:type="dxa"/>
              <w:right w:w="100" w:type="dxa"/>
            </w:tcMar>
          </w:tcPr>
          <w:p w14:paraId="12B66188" w14:textId="77777777" w:rsidR="00C12C93" w:rsidRDefault="001052D9">
            <w:pPr>
              <w:widowControl w:val="0"/>
              <w:numPr>
                <w:ilvl w:val="0"/>
                <w:numId w:val="12"/>
              </w:numPr>
              <w:ind w:right="-270"/>
            </w:pPr>
            <w:r>
              <w:t>Interviewing 101</w:t>
            </w:r>
          </w:p>
          <w:p w14:paraId="120823D1" w14:textId="77777777" w:rsidR="001052D9" w:rsidRDefault="001052D9">
            <w:pPr>
              <w:widowControl w:val="0"/>
              <w:numPr>
                <w:ilvl w:val="0"/>
                <w:numId w:val="12"/>
              </w:numPr>
              <w:ind w:right="-270"/>
            </w:pPr>
            <w:r>
              <w:t>Mock Interview Activity</w:t>
            </w:r>
          </w:p>
          <w:p w14:paraId="2EF14126" w14:textId="2B9B4716" w:rsidR="001052D9" w:rsidRDefault="001052D9">
            <w:pPr>
              <w:widowControl w:val="0"/>
              <w:numPr>
                <w:ilvl w:val="0"/>
                <w:numId w:val="12"/>
              </w:numPr>
              <w:ind w:right="-270"/>
            </w:pPr>
            <w:r>
              <w:t>Informational Interview Prep</w:t>
            </w:r>
          </w:p>
        </w:tc>
        <w:tc>
          <w:tcPr>
            <w:tcW w:w="4065" w:type="dxa"/>
            <w:shd w:val="clear" w:color="auto" w:fill="auto"/>
            <w:tcMar>
              <w:top w:w="100" w:type="dxa"/>
              <w:left w:w="100" w:type="dxa"/>
              <w:bottom w:w="100" w:type="dxa"/>
              <w:right w:w="100" w:type="dxa"/>
            </w:tcMar>
          </w:tcPr>
          <w:p w14:paraId="0886F1BF" w14:textId="77777777" w:rsidR="00C12C93" w:rsidRDefault="001052D9">
            <w:pPr>
              <w:widowControl w:val="0"/>
              <w:numPr>
                <w:ilvl w:val="0"/>
                <w:numId w:val="12"/>
              </w:numPr>
              <w:ind w:right="-270"/>
            </w:pPr>
            <w:r>
              <w:t>Submit 3 questions for alumni panel</w:t>
            </w:r>
          </w:p>
          <w:p w14:paraId="24F66144" w14:textId="0C8B855A" w:rsidR="001052D9" w:rsidRDefault="001052D9">
            <w:pPr>
              <w:widowControl w:val="0"/>
              <w:numPr>
                <w:ilvl w:val="0"/>
                <w:numId w:val="12"/>
              </w:numPr>
              <w:ind w:right="-270"/>
            </w:pPr>
            <w:r>
              <w:t>Discussion Post #6</w:t>
            </w:r>
          </w:p>
        </w:tc>
      </w:tr>
      <w:tr w:rsidR="00C12C93" w14:paraId="68E3CFFC" w14:textId="77777777">
        <w:trPr>
          <w:trHeight w:val="258"/>
        </w:trPr>
        <w:tc>
          <w:tcPr>
            <w:tcW w:w="5625" w:type="dxa"/>
            <w:gridSpan w:val="2"/>
            <w:shd w:val="clear" w:color="auto" w:fill="B7B7B7"/>
            <w:tcMar>
              <w:top w:w="100" w:type="dxa"/>
              <w:left w:w="100" w:type="dxa"/>
              <w:bottom w:w="100" w:type="dxa"/>
              <w:right w:w="100" w:type="dxa"/>
            </w:tcMar>
          </w:tcPr>
          <w:p w14:paraId="2787371E" w14:textId="48145A76" w:rsidR="00C12C93" w:rsidRDefault="001052D9">
            <w:pPr>
              <w:widowControl w:val="0"/>
              <w:ind w:right="-270"/>
              <w:rPr>
                <w:b/>
              </w:rPr>
            </w:pPr>
            <w:r>
              <w:rPr>
                <w:b/>
              </w:rPr>
              <w:t>5</w:t>
            </w:r>
            <w:r w:rsidR="00965398">
              <w:rPr>
                <w:b/>
              </w:rPr>
              <w:t>/</w:t>
            </w:r>
            <w:r>
              <w:rPr>
                <w:b/>
              </w:rPr>
              <w:t>9</w:t>
            </w:r>
          </w:p>
        </w:tc>
        <w:tc>
          <w:tcPr>
            <w:tcW w:w="4065" w:type="dxa"/>
            <w:shd w:val="clear" w:color="auto" w:fill="B7B7B7"/>
            <w:tcMar>
              <w:top w:w="100" w:type="dxa"/>
              <w:left w:w="100" w:type="dxa"/>
              <w:bottom w:w="100" w:type="dxa"/>
              <w:right w:w="100" w:type="dxa"/>
            </w:tcMar>
          </w:tcPr>
          <w:p w14:paraId="095A510B" w14:textId="77777777" w:rsidR="00C12C93" w:rsidRDefault="00C12C93">
            <w:pPr>
              <w:widowControl w:val="0"/>
              <w:ind w:right="-270"/>
            </w:pPr>
          </w:p>
        </w:tc>
      </w:tr>
      <w:tr w:rsidR="00C12C93" w14:paraId="2D77E349" w14:textId="77777777">
        <w:trPr>
          <w:trHeight w:val="20"/>
        </w:trPr>
        <w:tc>
          <w:tcPr>
            <w:tcW w:w="1785" w:type="dxa"/>
            <w:shd w:val="clear" w:color="auto" w:fill="auto"/>
            <w:tcMar>
              <w:top w:w="100" w:type="dxa"/>
              <w:left w:w="100" w:type="dxa"/>
              <w:bottom w:w="100" w:type="dxa"/>
              <w:right w:w="100" w:type="dxa"/>
            </w:tcMar>
          </w:tcPr>
          <w:p w14:paraId="3A456DB7" w14:textId="2235E4AD" w:rsidR="00C12C93" w:rsidRDefault="001052D9">
            <w:pPr>
              <w:widowControl w:val="0"/>
              <w:ind w:right="-270"/>
            </w:pPr>
            <w:r>
              <w:t>Salary &amp; Benefits</w:t>
            </w:r>
            <w:r w:rsidR="00914F0C">
              <w:t>,</w:t>
            </w:r>
          </w:p>
          <w:p w14:paraId="7717D3B7" w14:textId="74F1F2D3" w:rsidR="00914F0C" w:rsidRDefault="00914F0C">
            <w:pPr>
              <w:widowControl w:val="0"/>
              <w:ind w:right="-270"/>
            </w:pPr>
            <w:r>
              <w:t>Graduate School</w:t>
            </w:r>
          </w:p>
          <w:p w14:paraId="148EDE5A" w14:textId="77777777" w:rsidR="00C12C93" w:rsidRDefault="00C12C93">
            <w:pPr>
              <w:widowControl w:val="0"/>
              <w:ind w:right="-270"/>
              <w:rPr>
                <w:b/>
              </w:rPr>
            </w:pPr>
          </w:p>
        </w:tc>
        <w:tc>
          <w:tcPr>
            <w:tcW w:w="3840" w:type="dxa"/>
            <w:shd w:val="clear" w:color="auto" w:fill="auto"/>
            <w:tcMar>
              <w:top w:w="100" w:type="dxa"/>
              <w:left w:w="100" w:type="dxa"/>
              <w:bottom w:w="100" w:type="dxa"/>
              <w:right w:w="100" w:type="dxa"/>
            </w:tcMar>
          </w:tcPr>
          <w:p w14:paraId="304163A3" w14:textId="77777777" w:rsidR="00C12C93" w:rsidRDefault="001052D9">
            <w:pPr>
              <w:widowControl w:val="0"/>
              <w:numPr>
                <w:ilvl w:val="0"/>
                <w:numId w:val="12"/>
              </w:numPr>
              <w:ind w:right="-270"/>
            </w:pPr>
            <w:r>
              <w:t>Salary Negotiation 101</w:t>
            </w:r>
          </w:p>
          <w:p w14:paraId="1D0AABE3" w14:textId="6D77A65B" w:rsidR="00914F0C" w:rsidRDefault="00914F0C">
            <w:pPr>
              <w:widowControl w:val="0"/>
              <w:numPr>
                <w:ilvl w:val="0"/>
                <w:numId w:val="12"/>
              </w:numPr>
              <w:ind w:right="-270"/>
            </w:pPr>
            <w:r>
              <w:t>Graduate School</w:t>
            </w:r>
          </w:p>
          <w:p w14:paraId="4B23D5C7" w14:textId="382487DB" w:rsidR="00B748F3" w:rsidRDefault="00B748F3">
            <w:pPr>
              <w:widowControl w:val="0"/>
              <w:numPr>
                <w:ilvl w:val="0"/>
                <w:numId w:val="12"/>
              </w:numPr>
              <w:ind w:right="-270"/>
            </w:pPr>
            <w:r>
              <w:t>Informational Interview Prep</w:t>
            </w:r>
          </w:p>
        </w:tc>
        <w:tc>
          <w:tcPr>
            <w:tcW w:w="4065" w:type="dxa"/>
            <w:shd w:val="clear" w:color="auto" w:fill="auto"/>
          </w:tcPr>
          <w:p w14:paraId="38CD0CFC" w14:textId="3220EBC6" w:rsidR="00C12C93" w:rsidRDefault="00B748F3">
            <w:pPr>
              <w:widowControl w:val="0"/>
              <w:numPr>
                <w:ilvl w:val="0"/>
                <w:numId w:val="5"/>
              </w:numPr>
              <w:ind w:left="360" w:right="-270"/>
              <w:rPr>
                <w:b/>
              </w:rPr>
            </w:pPr>
            <w:r>
              <w:t>Discussion Post #7</w:t>
            </w:r>
          </w:p>
        </w:tc>
      </w:tr>
      <w:tr w:rsidR="00C12C93" w14:paraId="580306DE" w14:textId="77777777">
        <w:trPr>
          <w:trHeight w:val="132"/>
        </w:trPr>
        <w:tc>
          <w:tcPr>
            <w:tcW w:w="5625" w:type="dxa"/>
            <w:gridSpan w:val="2"/>
            <w:shd w:val="clear" w:color="auto" w:fill="B7B7B7"/>
            <w:tcMar>
              <w:top w:w="100" w:type="dxa"/>
              <w:left w:w="100" w:type="dxa"/>
              <w:bottom w:w="100" w:type="dxa"/>
              <w:right w:w="100" w:type="dxa"/>
            </w:tcMar>
          </w:tcPr>
          <w:p w14:paraId="6B5722C9" w14:textId="76F82653" w:rsidR="00C12C93" w:rsidRDefault="00B748F3">
            <w:pPr>
              <w:widowControl w:val="0"/>
              <w:ind w:right="-270"/>
              <w:rPr>
                <w:b/>
              </w:rPr>
            </w:pPr>
            <w:r>
              <w:rPr>
                <w:b/>
              </w:rPr>
              <w:t>5</w:t>
            </w:r>
            <w:r w:rsidR="00965398">
              <w:rPr>
                <w:b/>
              </w:rPr>
              <w:t>/</w:t>
            </w:r>
            <w:r>
              <w:rPr>
                <w:b/>
              </w:rPr>
              <w:t>16</w:t>
            </w:r>
          </w:p>
        </w:tc>
        <w:tc>
          <w:tcPr>
            <w:tcW w:w="4065" w:type="dxa"/>
            <w:shd w:val="clear" w:color="auto" w:fill="B7B7B7"/>
            <w:tcMar>
              <w:top w:w="100" w:type="dxa"/>
              <w:left w:w="100" w:type="dxa"/>
              <w:bottom w:w="100" w:type="dxa"/>
              <w:right w:w="100" w:type="dxa"/>
            </w:tcMar>
          </w:tcPr>
          <w:p w14:paraId="08DE6CDD" w14:textId="77777777" w:rsidR="00C12C93" w:rsidRDefault="00C12C93">
            <w:pPr>
              <w:widowControl w:val="0"/>
              <w:ind w:right="-270"/>
            </w:pPr>
          </w:p>
        </w:tc>
      </w:tr>
      <w:tr w:rsidR="00C12C93" w14:paraId="264D568E" w14:textId="77777777">
        <w:tc>
          <w:tcPr>
            <w:tcW w:w="1785" w:type="dxa"/>
            <w:shd w:val="clear" w:color="auto" w:fill="auto"/>
            <w:tcMar>
              <w:top w:w="100" w:type="dxa"/>
              <w:left w:w="100" w:type="dxa"/>
              <w:bottom w:w="100" w:type="dxa"/>
              <w:right w:w="100" w:type="dxa"/>
            </w:tcMar>
          </w:tcPr>
          <w:p w14:paraId="072B4F6A" w14:textId="77777777" w:rsidR="00C12C93" w:rsidRDefault="00965398">
            <w:pPr>
              <w:widowControl w:val="0"/>
              <w:ind w:right="-270"/>
            </w:pPr>
            <w:r>
              <w:lastRenderedPageBreak/>
              <w:t>Diversity in the Workplace</w:t>
            </w:r>
          </w:p>
          <w:p w14:paraId="2392440A" w14:textId="77777777" w:rsidR="00C12C93" w:rsidRDefault="00C12C93">
            <w:pPr>
              <w:widowControl w:val="0"/>
              <w:ind w:right="-270"/>
              <w:rPr>
                <w:b/>
              </w:rPr>
            </w:pPr>
          </w:p>
          <w:p w14:paraId="3D4905C1" w14:textId="77777777" w:rsidR="00C12C93" w:rsidRDefault="00C12C93">
            <w:pPr>
              <w:widowControl w:val="0"/>
              <w:ind w:right="-270"/>
              <w:rPr>
                <w:b/>
              </w:rPr>
            </w:pPr>
          </w:p>
        </w:tc>
        <w:tc>
          <w:tcPr>
            <w:tcW w:w="3840" w:type="dxa"/>
            <w:shd w:val="clear" w:color="auto" w:fill="auto"/>
            <w:tcMar>
              <w:top w:w="100" w:type="dxa"/>
              <w:left w:w="100" w:type="dxa"/>
              <w:bottom w:w="100" w:type="dxa"/>
              <w:right w:w="100" w:type="dxa"/>
            </w:tcMar>
          </w:tcPr>
          <w:p w14:paraId="356E99F3" w14:textId="6D8385F7" w:rsidR="00C12C93" w:rsidRDefault="00965398">
            <w:pPr>
              <w:widowControl w:val="0"/>
              <w:numPr>
                <w:ilvl w:val="0"/>
                <w:numId w:val="12"/>
              </w:numPr>
              <w:pBdr>
                <w:top w:val="nil"/>
                <w:left w:val="nil"/>
                <w:bottom w:val="nil"/>
                <w:right w:val="nil"/>
                <w:between w:val="nil"/>
              </w:pBdr>
              <w:ind w:right="-270"/>
              <w:rPr>
                <w:color w:val="000000"/>
              </w:rPr>
            </w:pPr>
            <w:r>
              <w:rPr>
                <w:color w:val="000000"/>
              </w:rPr>
              <w:t>Diversity in the Workplace</w:t>
            </w:r>
            <w:r w:rsidR="003C6C8E">
              <w:rPr>
                <w:color w:val="000000"/>
              </w:rPr>
              <w:t>, Alumni Panel</w:t>
            </w:r>
          </w:p>
          <w:p w14:paraId="6F14DB23" w14:textId="77777777" w:rsidR="00C12C93" w:rsidRDefault="00965398">
            <w:pPr>
              <w:widowControl w:val="0"/>
              <w:numPr>
                <w:ilvl w:val="0"/>
                <w:numId w:val="12"/>
              </w:numPr>
              <w:ind w:right="-270"/>
            </w:pPr>
            <w:r>
              <w:t>Informational Interview prep</w:t>
            </w:r>
          </w:p>
        </w:tc>
        <w:tc>
          <w:tcPr>
            <w:tcW w:w="4065" w:type="dxa"/>
            <w:shd w:val="clear" w:color="auto" w:fill="auto"/>
            <w:tcMar>
              <w:top w:w="100" w:type="dxa"/>
              <w:left w:w="100" w:type="dxa"/>
              <w:bottom w:w="100" w:type="dxa"/>
              <w:right w:w="100" w:type="dxa"/>
            </w:tcMar>
          </w:tcPr>
          <w:p w14:paraId="0E27C215" w14:textId="434F370A" w:rsidR="00C12C93" w:rsidRDefault="00B748F3" w:rsidP="00B748F3">
            <w:pPr>
              <w:pStyle w:val="ListParagraph"/>
              <w:widowControl w:val="0"/>
              <w:numPr>
                <w:ilvl w:val="0"/>
                <w:numId w:val="12"/>
              </w:numPr>
              <w:pBdr>
                <w:top w:val="nil"/>
                <w:left w:val="nil"/>
                <w:bottom w:val="nil"/>
                <w:right w:val="nil"/>
                <w:between w:val="nil"/>
              </w:pBdr>
              <w:ind w:right="-270"/>
            </w:pPr>
            <w:r>
              <w:t>Discussion Post #8</w:t>
            </w:r>
          </w:p>
        </w:tc>
      </w:tr>
      <w:tr w:rsidR="00C12C93" w14:paraId="59945C87" w14:textId="77777777">
        <w:trPr>
          <w:trHeight w:val="20"/>
        </w:trPr>
        <w:tc>
          <w:tcPr>
            <w:tcW w:w="5625" w:type="dxa"/>
            <w:gridSpan w:val="2"/>
            <w:shd w:val="clear" w:color="auto" w:fill="B7B7B7"/>
            <w:tcMar>
              <w:top w:w="100" w:type="dxa"/>
              <w:left w:w="100" w:type="dxa"/>
              <w:bottom w:w="100" w:type="dxa"/>
              <w:right w:w="100" w:type="dxa"/>
            </w:tcMar>
          </w:tcPr>
          <w:p w14:paraId="7FFE3E87" w14:textId="78CE5574" w:rsidR="00C12C93" w:rsidRDefault="00B748F3">
            <w:pPr>
              <w:widowControl w:val="0"/>
              <w:ind w:right="-270"/>
              <w:rPr>
                <w:b/>
              </w:rPr>
            </w:pPr>
            <w:r>
              <w:rPr>
                <w:b/>
              </w:rPr>
              <w:t>5</w:t>
            </w:r>
            <w:r w:rsidR="00965398">
              <w:rPr>
                <w:b/>
              </w:rPr>
              <w:t>/</w:t>
            </w:r>
            <w:r>
              <w:rPr>
                <w:b/>
              </w:rPr>
              <w:t>23</w:t>
            </w:r>
          </w:p>
        </w:tc>
        <w:tc>
          <w:tcPr>
            <w:tcW w:w="4065" w:type="dxa"/>
            <w:shd w:val="clear" w:color="auto" w:fill="B7B7B7"/>
            <w:tcMar>
              <w:top w:w="100" w:type="dxa"/>
              <w:left w:w="100" w:type="dxa"/>
              <w:bottom w:w="100" w:type="dxa"/>
              <w:right w:w="100" w:type="dxa"/>
            </w:tcMar>
          </w:tcPr>
          <w:p w14:paraId="57B1C30B" w14:textId="77777777" w:rsidR="00C12C93" w:rsidRDefault="00C12C93">
            <w:pPr>
              <w:widowControl w:val="0"/>
              <w:ind w:right="-270"/>
            </w:pPr>
          </w:p>
        </w:tc>
      </w:tr>
      <w:tr w:rsidR="00C12C93" w14:paraId="738EAD1D" w14:textId="77777777">
        <w:trPr>
          <w:trHeight w:val="420"/>
        </w:trPr>
        <w:tc>
          <w:tcPr>
            <w:tcW w:w="1785" w:type="dxa"/>
            <w:shd w:val="clear" w:color="auto" w:fill="auto"/>
            <w:tcMar>
              <w:top w:w="100" w:type="dxa"/>
              <w:left w:w="100" w:type="dxa"/>
              <w:bottom w:w="100" w:type="dxa"/>
              <w:right w:w="100" w:type="dxa"/>
            </w:tcMar>
          </w:tcPr>
          <w:p w14:paraId="2BAE9796" w14:textId="77777777" w:rsidR="00C12C93" w:rsidRDefault="00965398">
            <w:pPr>
              <w:widowControl w:val="0"/>
              <w:ind w:right="-270"/>
            </w:pPr>
            <w:bookmarkStart w:id="0" w:name="_Hlk161664045"/>
            <w:r>
              <w:t>Presentations</w:t>
            </w:r>
          </w:p>
          <w:p w14:paraId="63FA2896" w14:textId="77777777" w:rsidR="00C12C93" w:rsidRDefault="00C12C93">
            <w:pPr>
              <w:widowControl w:val="0"/>
              <w:ind w:right="-270"/>
              <w:rPr>
                <w:b/>
              </w:rPr>
            </w:pPr>
          </w:p>
          <w:p w14:paraId="0EF3ED32" w14:textId="77777777" w:rsidR="00C12C93" w:rsidRDefault="00C12C93">
            <w:pPr>
              <w:widowControl w:val="0"/>
              <w:ind w:right="-270"/>
              <w:rPr>
                <w:b/>
              </w:rPr>
            </w:pPr>
          </w:p>
          <w:p w14:paraId="3EDF3D74" w14:textId="77777777" w:rsidR="00C12C93" w:rsidRDefault="00C12C93">
            <w:pPr>
              <w:widowControl w:val="0"/>
              <w:ind w:right="-270"/>
              <w:rPr>
                <w:b/>
              </w:rPr>
            </w:pPr>
          </w:p>
        </w:tc>
        <w:tc>
          <w:tcPr>
            <w:tcW w:w="3840" w:type="dxa"/>
            <w:shd w:val="clear" w:color="auto" w:fill="auto"/>
            <w:tcMar>
              <w:top w:w="100" w:type="dxa"/>
              <w:left w:w="100" w:type="dxa"/>
              <w:bottom w:w="100" w:type="dxa"/>
              <w:right w:w="100" w:type="dxa"/>
            </w:tcMar>
          </w:tcPr>
          <w:p w14:paraId="15455E04" w14:textId="77777777" w:rsidR="00C12C93" w:rsidRDefault="00965398">
            <w:pPr>
              <w:widowControl w:val="0"/>
              <w:numPr>
                <w:ilvl w:val="0"/>
                <w:numId w:val="12"/>
              </w:numPr>
              <w:pBdr>
                <w:top w:val="nil"/>
                <w:left w:val="nil"/>
                <w:bottom w:val="nil"/>
                <w:right w:val="nil"/>
                <w:between w:val="nil"/>
              </w:pBdr>
              <w:ind w:right="-270"/>
              <w:rPr>
                <w:color w:val="000000"/>
              </w:rPr>
            </w:pPr>
            <w:r>
              <w:t>P</w:t>
            </w:r>
            <w:r>
              <w:rPr>
                <w:color w:val="000000"/>
              </w:rPr>
              <w:t>resentations</w:t>
            </w:r>
          </w:p>
        </w:tc>
        <w:tc>
          <w:tcPr>
            <w:tcW w:w="4065" w:type="dxa"/>
            <w:shd w:val="clear" w:color="auto" w:fill="auto"/>
          </w:tcPr>
          <w:p w14:paraId="21346EE3" w14:textId="4F5CC69C" w:rsidR="00C12C93" w:rsidRDefault="00DC5C16">
            <w:pPr>
              <w:widowControl w:val="0"/>
              <w:numPr>
                <w:ilvl w:val="0"/>
                <w:numId w:val="9"/>
              </w:numPr>
              <w:pBdr>
                <w:top w:val="nil"/>
                <w:left w:val="nil"/>
                <w:bottom w:val="nil"/>
                <w:right w:val="nil"/>
                <w:between w:val="nil"/>
              </w:pBdr>
              <w:ind w:left="360" w:right="15"/>
            </w:pPr>
            <w:r>
              <w:t>Discussion Post #9</w:t>
            </w:r>
            <w:r w:rsidR="000940F5">
              <w:t xml:space="preserve"> due by </w:t>
            </w:r>
            <w:r w:rsidR="000940F5" w:rsidRPr="00BB0786">
              <w:rPr>
                <w:b/>
                <w:bCs/>
              </w:rPr>
              <w:t>May 29</w:t>
            </w:r>
            <w:r w:rsidR="000940F5" w:rsidRPr="00BB0786">
              <w:rPr>
                <w:b/>
                <w:bCs/>
                <w:vertAlign w:val="superscript"/>
              </w:rPr>
              <w:t>th</w:t>
            </w:r>
            <w:r w:rsidR="000940F5" w:rsidRPr="00BB0786">
              <w:rPr>
                <w:b/>
                <w:bCs/>
              </w:rPr>
              <w:t xml:space="preserve"> at 11:59pm</w:t>
            </w:r>
          </w:p>
        </w:tc>
      </w:tr>
      <w:bookmarkEnd w:id="0"/>
      <w:tr w:rsidR="00B73224" w14:paraId="1091584C" w14:textId="77777777" w:rsidTr="00952488">
        <w:trPr>
          <w:trHeight w:val="420"/>
        </w:trPr>
        <w:tc>
          <w:tcPr>
            <w:tcW w:w="9690" w:type="dxa"/>
            <w:gridSpan w:val="3"/>
            <w:shd w:val="clear" w:color="auto" w:fill="auto"/>
            <w:tcMar>
              <w:top w:w="100" w:type="dxa"/>
              <w:left w:w="100" w:type="dxa"/>
              <w:bottom w:w="100" w:type="dxa"/>
              <w:right w:w="100" w:type="dxa"/>
            </w:tcMar>
          </w:tcPr>
          <w:p w14:paraId="68A4AD18" w14:textId="697700D7" w:rsidR="00B73224" w:rsidRPr="00B73224" w:rsidRDefault="00B73224" w:rsidP="003C6C8E">
            <w:pPr>
              <w:widowControl w:val="0"/>
              <w:pBdr>
                <w:top w:val="nil"/>
                <w:left w:val="nil"/>
                <w:bottom w:val="nil"/>
                <w:right w:val="nil"/>
                <w:between w:val="nil"/>
              </w:pBdr>
              <w:shd w:val="clear" w:color="auto" w:fill="A6A6A6" w:themeFill="background1" w:themeFillShade="A6"/>
              <w:ind w:right="15"/>
              <w:rPr>
                <w:b/>
                <w:bCs/>
              </w:rPr>
            </w:pPr>
            <w:r>
              <w:rPr>
                <w:b/>
                <w:bCs/>
              </w:rPr>
              <w:t>5/</w:t>
            </w:r>
            <w:r w:rsidR="008068DF">
              <w:rPr>
                <w:b/>
                <w:bCs/>
              </w:rPr>
              <w:t>29</w:t>
            </w:r>
          </w:p>
        </w:tc>
      </w:tr>
      <w:tr w:rsidR="003C6C8E" w14:paraId="39B00D92" w14:textId="77777777" w:rsidTr="0072253C">
        <w:trPr>
          <w:trHeight w:val="420"/>
        </w:trPr>
        <w:tc>
          <w:tcPr>
            <w:tcW w:w="1785" w:type="dxa"/>
            <w:shd w:val="clear" w:color="auto" w:fill="auto"/>
            <w:tcMar>
              <w:top w:w="100" w:type="dxa"/>
              <w:left w:w="100" w:type="dxa"/>
              <w:bottom w:w="100" w:type="dxa"/>
              <w:right w:w="100" w:type="dxa"/>
            </w:tcMar>
          </w:tcPr>
          <w:p w14:paraId="217E8E08" w14:textId="49B8D4C8" w:rsidR="003C6C8E" w:rsidRDefault="00DC5C16" w:rsidP="0072253C">
            <w:pPr>
              <w:widowControl w:val="0"/>
              <w:ind w:right="-270"/>
            </w:pPr>
            <w:r>
              <w:t>Submitting Final Assignments</w:t>
            </w:r>
          </w:p>
          <w:p w14:paraId="0F1B8620" w14:textId="77777777" w:rsidR="003C6C8E" w:rsidRDefault="003C6C8E" w:rsidP="0072253C">
            <w:pPr>
              <w:widowControl w:val="0"/>
              <w:ind w:right="-270"/>
              <w:rPr>
                <w:b/>
              </w:rPr>
            </w:pPr>
          </w:p>
          <w:p w14:paraId="2DF53C76" w14:textId="77777777" w:rsidR="003C6C8E" w:rsidRDefault="003C6C8E" w:rsidP="0072253C">
            <w:pPr>
              <w:widowControl w:val="0"/>
              <w:ind w:right="-270"/>
              <w:rPr>
                <w:b/>
              </w:rPr>
            </w:pPr>
          </w:p>
          <w:p w14:paraId="341D559B" w14:textId="77777777" w:rsidR="003C6C8E" w:rsidRDefault="003C6C8E" w:rsidP="0072253C">
            <w:pPr>
              <w:widowControl w:val="0"/>
              <w:ind w:right="-270"/>
              <w:rPr>
                <w:b/>
              </w:rPr>
            </w:pPr>
          </w:p>
        </w:tc>
        <w:tc>
          <w:tcPr>
            <w:tcW w:w="3840" w:type="dxa"/>
            <w:shd w:val="clear" w:color="auto" w:fill="auto"/>
            <w:tcMar>
              <w:top w:w="100" w:type="dxa"/>
              <w:left w:w="100" w:type="dxa"/>
              <w:bottom w:w="100" w:type="dxa"/>
              <w:right w:w="100" w:type="dxa"/>
            </w:tcMar>
          </w:tcPr>
          <w:p w14:paraId="6469F3DF" w14:textId="1F306511" w:rsidR="003C6C8E" w:rsidRDefault="00B07A79" w:rsidP="0072253C">
            <w:pPr>
              <w:widowControl w:val="0"/>
              <w:numPr>
                <w:ilvl w:val="0"/>
                <w:numId w:val="12"/>
              </w:numPr>
              <w:pBdr>
                <w:top w:val="nil"/>
                <w:left w:val="nil"/>
                <w:bottom w:val="nil"/>
                <w:right w:val="nil"/>
                <w:between w:val="nil"/>
              </w:pBdr>
              <w:ind w:right="-270"/>
              <w:rPr>
                <w:color w:val="000000"/>
              </w:rPr>
            </w:pPr>
            <w:r>
              <w:t xml:space="preserve">No Class </w:t>
            </w:r>
            <w:r w:rsidR="00BB0786">
              <w:t>– Good luck on finals!</w:t>
            </w:r>
          </w:p>
        </w:tc>
        <w:tc>
          <w:tcPr>
            <w:tcW w:w="4065" w:type="dxa"/>
            <w:shd w:val="clear" w:color="auto" w:fill="auto"/>
          </w:tcPr>
          <w:p w14:paraId="4FBDA6AD" w14:textId="2D1F1DE1" w:rsidR="00DC5C16" w:rsidRDefault="003C6C8E" w:rsidP="000940F5">
            <w:pPr>
              <w:widowControl w:val="0"/>
              <w:numPr>
                <w:ilvl w:val="0"/>
                <w:numId w:val="9"/>
              </w:numPr>
              <w:pBdr>
                <w:top w:val="nil"/>
                <w:left w:val="nil"/>
                <w:bottom w:val="nil"/>
                <w:right w:val="nil"/>
                <w:between w:val="nil"/>
              </w:pBdr>
              <w:ind w:left="360" w:right="15"/>
            </w:pPr>
            <w:r>
              <w:t xml:space="preserve">Submit Informational Interview Report on Canvas by </w:t>
            </w:r>
            <w:r w:rsidR="008068DF" w:rsidRPr="00BB0786">
              <w:rPr>
                <w:b/>
                <w:bCs/>
              </w:rPr>
              <w:t>May 29</w:t>
            </w:r>
            <w:r w:rsidR="008068DF" w:rsidRPr="00BB0786">
              <w:rPr>
                <w:b/>
                <w:bCs/>
                <w:vertAlign w:val="superscript"/>
              </w:rPr>
              <w:t>th</w:t>
            </w:r>
            <w:r w:rsidR="008068DF">
              <w:t xml:space="preserve"> </w:t>
            </w:r>
            <w:r w:rsidR="008068DF" w:rsidRPr="00BB0786">
              <w:rPr>
                <w:b/>
                <w:bCs/>
              </w:rPr>
              <w:t xml:space="preserve">at </w:t>
            </w:r>
            <w:r w:rsidRPr="00BB0786">
              <w:rPr>
                <w:b/>
                <w:bCs/>
              </w:rPr>
              <w:t>11:59pm</w:t>
            </w:r>
          </w:p>
        </w:tc>
      </w:tr>
    </w:tbl>
    <w:p w14:paraId="439429A5" w14:textId="77777777" w:rsidR="00C12C93" w:rsidRDefault="00C12C93">
      <w:pPr>
        <w:ind w:right="-270"/>
      </w:pPr>
    </w:p>
    <w:p w14:paraId="260E7F60" w14:textId="77777777" w:rsidR="00C12C93" w:rsidRDefault="00C12C93">
      <w:pPr>
        <w:ind w:right="-270"/>
      </w:pPr>
    </w:p>
    <w:p w14:paraId="153956F3" w14:textId="77777777" w:rsidR="00C12C93" w:rsidRDefault="00965398">
      <w:pPr>
        <w:pBdr>
          <w:top w:val="single" w:sz="4" w:space="1" w:color="000000"/>
          <w:bottom w:val="single" w:sz="4" w:space="1" w:color="000000"/>
        </w:pBdr>
        <w:shd w:val="clear" w:color="auto" w:fill="D9D9D9"/>
        <w:spacing w:line="240" w:lineRule="auto"/>
        <w:ind w:left="-180" w:right="-270"/>
        <w:rPr>
          <w:i/>
        </w:rPr>
      </w:pPr>
      <w:r>
        <w:rPr>
          <w:b/>
        </w:rPr>
        <w:t>Assignment Descriptions</w:t>
      </w:r>
    </w:p>
    <w:p w14:paraId="53C97048" w14:textId="77777777" w:rsidR="00C12C93" w:rsidRDefault="00965398">
      <w:pPr>
        <w:pStyle w:val="Heading3"/>
        <w:ind w:right="-270"/>
        <w:rPr>
          <w:b/>
          <w:i/>
          <w:color w:val="000000"/>
          <w:sz w:val="22"/>
          <w:szCs w:val="22"/>
        </w:rPr>
      </w:pPr>
      <w:r>
        <w:rPr>
          <w:b/>
          <w:i/>
          <w:color w:val="000000"/>
          <w:sz w:val="22"/>
          <w:szCs w:val="22"/>
        </w:rPr>
        <w:t>Detailed descriptions of each assignment are provided on canvas</w:t>
      </w:r>
    </w:p>
    <w:p w14:paraId="71E56959" w14:textId="699D75BE" w:rsidR="00C12C93" w:rsidRDefault="00965398">
      <w:pPr>
        <w:pStyle w:val="Heading3"/>
        <w:ind w:right="-270"/>
        <w:rPr>
          <w:color w:val="000000"/>
          <w:sz w:val="24"/>
          <w:szCs w:val="24"/>
          <w:u w:val="single"/>
        </w:rPr>
      </w:pPr>
      <w:bookmarkStart w:id="1" w:name="_heading=h.aiucdzc63k7e" w:colFirst="0" w:colLast="0"/>
      <w:bookmarkEnd w:id="1"/>
      <w:r>
        <w:rPr>
          <w:color w:val="000000"/>
          <w:sz w:val="24"/>
          <w:szCs w:val="24"/>
          <w:u w:val="single"/>
        </w:rPr>
        <w:t>Class Participation (</w:t>
      </w:r>
      <w:r w:rsidR="00734E18">
        <w:rPr>
          <w:color w:val="000000"/>
          <w:sz w:val="24"/>
          <w:szCs w:val="24"/>
          <w:u w:val="single"/>
        </w:rPr>
        <w:t>20</w:t>
      </w:r>
      <w:r>
        <w:rPr>
          <w:color w:val="000000"/>
          <w:sz w:val="24"/>
          <w:szCs w:val="24"/>
          <w:u w:val="single"/>
        </w:rPr>
        <w:t xml:space="preserve"> points possible)</w:t>
      </w:r>
    </w:p>
    <w:p w14:paraId="09076A74" w14:textId="397FDCC9" w:rsidR="00C12C93" w:rsidRDefault="00965398">
      <w:pPr>
        <w:ind w:right="-270"/>
        <w:rPr>
          <w:color w:val="000000"/>
          <w:sz w:val="24"/>
          <w:szCs w:val="24"/>
          <w:u w:val="single"/>
        </w:rPr>
      </w:pPr>
      <w:r>
        <w:t>This class is what you make of it, and active participation is key to your success in this class. You will be expected to actively engage in all in-class and Canvas activities. This includes attending each class session, responding to all discussion prompts on Canvas, and full</w:t>
      </w:r>
      <w:r w:rsidR="009E37BF">
        <w:t>y</w:t>
      </w:r>
      <w:r>
        <w:t xml:space="preserve"> participati</w:t>
      </w:r>
      <w:r w:rsidR="009E37BF">
        <w:t>ng</w:t>
      </w:r>
      <w:r>
        <w:t xml:space="preserve"> in the informational interview project.</w:t>
      </w:r>
    </w:p>
    <w:p w14:paraId="7C8BA600" w14:textId="3DFDDE90" w:rsidR="00C12C93" w:rsidRDefault="00091531">
      <w:pPr>
        <w:pStyle w:val="Heading3"/>
        <w:ind w:right="-270"/>
        <w:rPr>
          <w:color w:val="000000"/>
          <w:sz w:val="24"/>
          <w:szCs w:val="24"/>
          <w:u w:val="single"/>
        </w:rPr>
      </w:pPr>
      <w:bookmarkStart w:id="2" w:name="_heading=h.33pjor36rqr2" w:colFirst="0" w:colLast="0"/>
      <w:bookmarkEnd w:id="2"/>
      <w:r>
        <w:rPr>
          <w:color w:val="000000"/>
          <w:sz w:val="24"/>
          <w:szCs w:val="24"/>
          <w:u w:val="single"/>
        </w:rPr>
        <w:t>Good Experience</w:t>
      </w:r>
      <w:r w:rsidR="00965398">
        <w:rPr>
          <w:color w:val="000000"/>
          <w:sz w:val="24"/>
          <w:szCs w:val="24"/>
          <w:u w:val="single"/>
        </w:rPr>
        <w:t xml:space="preserve"> Assignment (10 points possible)</w:t>
      </w:r>
    </w:p>
    <w:p w14:paraId="4A99FDED" w14:textId="1EDBC9B1" w:rsidR="00FE0DA5" w:rsidRDefault="00FE0DA5" w:rsidP="00FE0DA5">
      <w:r>
        <w:t xml:space="preserve">Write a </w:t>
      </w:r>
      <w:r w:rsidR="00D47F16">
        <w:t>reflection</w:t>
      </w:r>
      <w:r>
        <w:t xml:space="preserve"> on 3-4 “Good experiences”</w:t>
      </w:r>
      <w:r w:rsidR="00D47F16">
        <w:t xml:space="preserve"> (1 paragraph </w:t>
      </w:r>
      <w:r w:rsidR="002F3502">
        <w:t>per</w:t>
      </w:r>
      <w:r w:rsidR="00D47F16">
        <w:t xml:space="preserve"> experience)</w:t>
      </w:r>
      <w:r w:rsidR="00FD10C4">
        <w:t>.</w:t>
      </w:r>
    </w:p>
    <w:p w14:paraId="06BCD22F" w14:textId="77777777" w:rsidR="00C22861" w:rsidRDefault="00FE0DA5" w:rsidP="00C22861">
      <w:pPr>
        <w:pStyle w:val="ListParagraph"/>
        <w:numPr>
          <w:ilvl w:val="0"/>
          <w:numId w:val="13"/>
        </w:numPr>
      </w:pPr>
      <w:r>
        <w:t>A Good Experience is:</w:t>
      </w:r>
      <w:r w:rsidR="00F229A6">
        <w:t xml:space="preserve"> </w:t>
      </w:r>
      <w:r>
        <w:t xml:space="preserve">Something you feel you </w:t>
      </w:r>
      <w:r w:rsidRPr="00C22861">
        <w:rPr>
          <w:b/>
          <w:bCs/>
        </w:rPr>
        <w:t>did</w:t>
      </w:r>
      <w:r>
        <w:t xml:space="preserve"> well</w:t>
      </w:r>
      <w:r w:rsidR="00F229A6">
        <w:t xml:space="preserve">; </w:t>
      </w:r>
      <w:r>
        <w:t xml:space="preserve">You </w:t>
      </w:r>
      <w:r w:rsidRPr="00C22861">
        <w:rPr>
          <w:b/>
          <w:bCs/>
        </w:rPr>
        <w:t xml:space="preserve">enjoyed </w:t>
      </w:r>
      <w:r>
        <w:t>doing</w:t>
      </w:r>
      <w:r w:rsidR="00F229A6">
        <w:t xml:space="preserve">; </w:t>
      </w:r>
      <w:r>
        <w:t xml:space="preserve">You are </w:t>
      </w:r>
      <w:r w:rsidRPr="00C22861">
        <w:rPr>
          <w:b/>
          <w:bCs/>
        </w:rPr>
        <w:t>proud</w:t>
      </w:r>
      <w:r>
        <w:t xml:space="preserve"> of</w:t>
      </w:r>
      <w:r w:rsidR="00D47F16">
        <w:t>.</w:t>
      </w:r>
      <w:r w:rsidR="00FD10C4" w:rsidRPr="00FD10C4">
        <w:t xml:space="preserve"> </w:t>
      </w:r>
    </w:p>
    <w:p w14:paraId="59EE9E53" w14:textId="43E36C41" w:rsidR="00FE0DA5" w:rsidRDefault="00FD10C4" w:rsidP="00C22861">
      <w:pPr>
        <w:pStyle w:val="ListParagraph"/>
        <w:numPr>
          <w:ilvl w:val="0"/>
          <w:numId w:val="13"/>
        </w:numPr>
      </w:pPr>
      <w:r w:rsidRPr="00FD10C4">
        <w:t>You are encouraged to find experiences that are not directly related to work or school. They can come from any age (high school or younger is encouraged!).</w:t>
      </w:r>
      <w:r w:rsidR="00763258">
        <w:t xml:space="preserve"> We will use these for an in-class workshop. Full assignment details can be found in Canvas.</w:t>
      </w:r>
      <w:r>
        <w:t xml:space="preserve"> </w:t>
      </w:r>
    </w:p>
    <w:p w14:paraId="3FC3078F" w14:textId="77777777" w:rsidR="00673341" w:rsidRDefault="00673341" w:rsidP="00FE0DA5"/>
    <w:p w14:paraId="51776C6F" w14:textId="529DC7D9" w:rsidR="00673341" w:rsidRDefault="00673341" w:rsidP="00FE0DA5">
      <w:r>
        <w:t xml:space="preserve">Submit via Canvas by 10:59am (before class) on </w:t>
      </w:r>
      <w:r w:rsidR="00403BE8">
        <w:t>April 4</w:t>
      </w:r>
      <w:r w:rsidR="00403BE8" w:rsidRPr="00403BE8">
        <w:rPr>
          <w:vertAlign w:val="superscript"/>
        </w:rPr>
        <w:t>th</w:t>
      </w:r>
      <w:r w:rsidR="00403BE8">
        <w:t>.</w:t>
      </w:r>
    </w:p>
    <w:p w14:paraId="180FA917" w14:textId="04D67B2E" w:rsidR="00C12C93" w:rsidRDefault="00091531">
      <w:pPr>
        <w:pStyle w:val="Heading3"/>
        <w:ind w:right="-270"/>
        <w:rPr>
          <w:color w:val="000000"/>
          <w:sz w:val="24"/>
          <w:szCs w:val="24"/>
          <w:u w:val="single"/>
        </w:rPr>
      </w:pPr>
      <w:r>
        <w:rPr>
          <w:color w:val="000000"/>
          <w:sz w:val="24"/>
          <w:szCs w:val="24"/>
          <w:u w:val="single"/>
        </w:rPr>
        <w:lastRenderedPageBreak/>
        <w:t>Energy Tracker Assignment</w:t>
      </w:r>
      <w:r w:rsidR="00965398">
        <w:rPr>
          <w:color w:val="000000"/>
          <w:sz w:val="24"/>
          <w:szCs w:val="24"/>
          <w:u w:val="single"/>
        </w:rPr>
        <w:t xml:space="preserve"> (15 points possible)</w:t>
      </w:r>
    </w:p>
    <w:p w14:paraId="1D864849" w14:textId="0495921A" w:rsidR="00C12C93" w:rsidRDefault="007C24FE">
      <w:pPr>
        <w:spacing w:line="240" w:lineRule="auto"/>
        <w:ind w:right="-270"/>
      </w:pPr>
      <w:r>
        <w:t xml:space="preserve">Spend at least three days </w:t>
      </w:r>
      <w:r w:rsidR="00B90945">
        <w:t xml:space="preserve">during the week of the assignment keeping track of the tasks/activities that bring you energy </w:t>
      </w:r>
      <w:r w:rsidR="00DE0F21">
        <w:t>and those that deplete you.</w:t>
      </w:r>
      <w:r w:rsidR="005C4782">
        <w:t xml:space="preserve"> You might pay particular attention to </w:t>
      </w:r>
      <w:r w:rsidR="00AF7ADD">
        <w:t xml:space="preserve">your </w:t>
      </w:r>
      <w:r w:rsidR="00304D7E">
        <w:t xml:space="preserve">class assignments and </w:t>
      </w:r>
      <w:r w:rsidR="003625BF">
        <w:t>your work/volunteering/research experiences, if applicable.</w:t>
      </w:r>
    </w:p>
    <w:p w14:paraId="645E3AB9" w14:textId="77777777" w:rsidR="00437AFC" w:rsidRDefault="00437AFC">
      <w:pPr>
        <w:spacing w:line="240" w:lineRule="auto"/>
        <w:ind w:right="-270"/>
      </w:pPr>
    </w:p>
    <w:p w14:paraId="2457446E" w14:textId="4EF13B7B" w:rsidR="00437AFC" w:rsidRDefault="00437AFC">
      <w:pPr>
        <w:spacing w:line="240" w:lineRule="auto"/>
        <w:ind w:right="-270"/>
      </w:pPr>
      <w:r>
        <w:t xml:space="preserve">Write a reflection paragraph about what you noticed – are there any trends emerging in </w:t>
      </w:r>
      <w:r w:rsidR="00C5428E">
        <w:t xml:space="preserve">the activities that give you energy or drain you? </w:t>
      </w:r>
      <w:r w:rsidR="00F91A4D">
        <w:t>What does this activity tell you about the types of jobs that you might find more or less energizing?</w:t>
      </w:r>
    </w:p>
    <w:p w14:paraId="0850E972" w14:textId="23ED20F0" w:rsidR="00403BE8" w:rsidRDefault="00403BE8">
      <w:pPr>
        <w:spacing w:line="240" w:lineRule="auto"/>
        <w:ind w:right="-270"/>
      </w:pPr>
      <w:r>
        <w:t>Submit via Canvas by 10:59am (before class) on April 11</w:t>
      </w:r>
      <w:r w:rsidRPr="00403BE8">
        <w:rPr>
          <w:vertAlign w:val="superscript"/>
        </w:rPr>
        <w:t>th</w:t>
      </w:r>
      <w:r>
        <w:t xml:space="preserve">. </w:t>
      </w:r>
    </w:p>
    <w:p w14:paraId="438FE1F3" w14:textId="77777777" w:rsidR="00C12C93" w:rsidRDefault="00C12C93">
      <w:pPr>
        <w:spacing w:line="240" w:lineRule="auto"/>
        <w:ind w:right="-270"/>
      </w:pPr>
    </w:p>
    <w:p w14:paraId="01DC016C" w14:textId="77777777" w:rsidR="00C12C93" w:rsidRDefault="00965398">
      <w:pPr>
        <w:pStyle w:val="Heading3"/>
        <w:spacing w:before="0" w:line="240" w:lineRule="auto"/>
        <w:ind w:right="-270"/>
        <w:rPr>
          <w:color w:val="000000"/>
          <w:sz w:val="24"/>
          <w:szCs w:val="24"/>
          <w:u w:val="single"/>
        </w:rPr>
      </w:pPr>
      <w:r>
        <w:rPr>
          <w:color w:val="000000"/>
          <w:sz w:val="24"/>
          <w:szCs w:val="24"/>
          <w:u w:val="single"/>
        </w:rPr>
        <w:t>LinkedIn Assignment (30 points possible)</w:t>
      </w:r>
    </w:p>
    <w:p w14:paraId="702F2D0D" w14:textId="77777777" w:rsidR="00C12C93" w:rsidRDefault="00965398">
      <w:pPr>
        <w:spacing w:line="240" w:lineRule="auto"/>
        <w:ind w:right="-270"/>
        <w:rPr>
          <w:color w:val="0070C0"/>
        </w:rPr>
      </w:pPr>
      <w:r>
        <w:t>Create a fully completed LinkedIn profile at</w:t>
      </w:r>
      <w:r>
        <w:rPr>
          <w:color w:val="0070C0"/>
        </w:rPr>
        <w:t xml:space="preserve"> </w:t>
      </w:r>
      <w:hyperlink r:id="rId10">
        <w:r>
          <w:rPr>
            <w:color w:val="0070C0"/>
            <w:u w:val="single"/>
          </w:rPr>
          <w:t>http://www.linkedin.com/</w:t>
        </w:r>
      </w:hyperlink>
      <w:r>
        <w:t xml:space="preserve">. Follow the </w:t>
      </w:r>
      <w:r>
        <w:rPr>
          <w:i/>
        </w:rPr>
        <w:t xml:space="preserve">LinkedIn Assignment Instructions </w:t>
      </w:r>
      <w:r>
        <w:t xml:space="preserve">on Canvas and guidelines for creating and completing your profile. Getting started and resources can be found on the Career Services website at </w:t>
      </w:r>
      <w:hyperlink r:id="rId11">
        <w:r>
          <w:rPr>
            <w:color w:val="1155CC"/>
            <w:u w:val="single"/>
          </w:rPr>
          <w:t>https://www.uwb.edu/career-services/resources/linkedin-tips</w:t>
        </w:r>
      </w:hyperlink>
      <w:r>
        <w:t xml:space="preserve"> </w:t>
      </w:r>
    </w:p>
    <w:p w14:paraId="5CE03AFE" w14:textId="77777777" w:rsidR="00C12C93" w:rsidRDefault="00C12C93">
      <w:pPr>
        <w:spacing w:line="240" w:lineRule="auto"/>
        <w:ind w:right="-270"/>
        <w:rPr>
          <w:color w:val="0070C0"/>
        </w:rPr>
      </w:pPr>
    </w:p>
    <w:p w14:paraId="21440901" w14:textId="44C65191" w:rsidR="00C12C93" w:rsidRDefault="00965398">
      <w:pPr>
        <w:spacing w:line="240" w:lineRule="auto"/>
        <w:ind w:right="-270"/>
      </w:pPr>
      <w:r>
        <w:t xml:space="preserve">This assignment will also help you prepare for your Informational Interview assignment. Once you have finished creating or updating your LinkedIn profile, use the site </w:t>
      </w:r>
      <w:r w:rsidR="00BF5FD8">
        <w:t xml:space="preserve">and/or other resources </w:t>
      </w:r>
      <w:r>
        <w:t xml:space="preserve">to search for </w:t>
      </w:r>
      <w:r w:rsidR="00091531">
        <w:t>5</w:t>
      </w:r>
      <w:r>
        <w:t xml:space="preserve">-10 professionals using the instructions provided on Canvas. </w:t>
      </w:r>
    </w:p>
    <w:p w14:paraId="4A1A1FF6" w14:textId="77777777" w:rsidR="00C12C93" w:rsidRDefault="00C12C93">
      <w:pPr>
        <w:spacing w:line="240" w:lineRule="auto"/>
        <w:ind w:right="-270"/>
      </w:pPr>
    </w:p>
    <w:p w14:paraId="67490DD6" w14:textId="77777777" w:rsidR="00C12C93" w:rsidRDefault="00965398">
      <w:pPr>
        <w:spacing w:line="240" w:lineRule="auto"/>
        <w:ind w:right="-270"/>
      </w:pPr>
      <w:r>
        <w:rPr>
          <w:b/>
        </w:rPr>
        <w:t>To SUBMIT your assignment</w:t>
      </w:r>
      <w:r>
        <w:t xml:space="preserve">: </w:t>
      </w:r>
    </w:p>
    <w:p w14:paraId="78A4B30A" w14:textId="20607F48" w:rsidR="00C12C93" w:rsidRDefault="00965398">
      <w:pPr>
        <w:numPr>
          <w:ilvl w:val="0"/>
          <w:numId w:val="2"/>
        </w:numPr>
        <w:spacing w:line="240" w:lineRule="auto"/>
        <w:ind w:right="-270"/>
      </w:pPr>
      <w:r>
        <w:t xml:space="preserve">Connect directly with </w:t>
      </w:r>
      <w:r w:rsidR="00575D2E">
        <w:t xml:space="preserve">Lillian </w:t>
      </w:r>
      <w:r>
        <w:t xml:space="preserve">by sending a connection request: </w:t>
      </w:r>
      <w:hyperlink r:id="rId12" w:history="1">
        <w:r w:rsidR="00575D2E" w:rsidRPr="006B2D32">
          <w:rPr>
            <w:rStyle w:val="Hyperlink"/>
            <w:rFonts w:ascii="Segoe UI" w:hAnsi="Segoe UI" w:cs="Segoe UI"/>
            <w:sz w:val="21"/>
            <w:szCs w:val="21"/>
            <w:shd w:val="clear" w:color="auto" w:fill="FFFFFF"/>
          </w:rPr>
          <w:t>www.linkedin.com/in/lillianseidel</w:t>
        </w:r>
      </w:hyperlink>
      <w:r w:rsidR="00575D2E">
        <w:rPr>
          <w:rFonts w:ascii="Segoe UI" w:hAnsi="Segoe UI" w:cs="Segoe UI"/>
          <w:sz w:val="21"/>
          <w:szCs w:val="21"/>
          <w:shd w:val="clear" w:color="auto" w:fill="FFFFFF"/>
        </w:rPr>
        <w:t xml:space="preserve"> </w:t>
      </w:r>
    </w:p>
    <w:p w14:paraId="617580D7" w14:textId="77777777" w:rsidR="00C12C93" w:rsidRDefault="00965398">
      <w:pPr>
        <w:numPr>
          <w:ilvl w:val="0"/>
          <w:numId w:val="2"/>
        </w:numPr>
        <w:spacing w:line="240" w:lineRule="auto"/>
        <w:ind w:right="-270"/>
      </w:pPr>
      <w:r>
        <w:t>Submit the completed LinkedIn Assignment Worksheet on Canvas</w:t>
      </w:r>
    </w:p>
    <w:p w14:paraId="73DC9BD5" w14:textId="77777777" w:rsidR="00C12C93" w:rsidRDefault="00C12C93">
      <w:pPr>
        <w:spacing w:line="240" w:lineRule="auto"/>
        <w:ind w:right="-270"/>
      </w:pPr>
    </w:p>
    <w:p w14:paraId="71533183" w14:textId="0F70BA44" w:rsidR="00C12C93" w:rsidRDefault="00965398">
      <w:pPr>
        <w:pStyle w:val="Heading3"/>
        <w:spacing w:before="0" w:line="240" w:lineRule="auto"/>
        <w:ind w:right="-270"/>
        <w:rPr>
          <w:color w:val="000000"/>
          <w:sz w:val="24"/>
          <w:szCs w:val="24"/>
          <w:u w:val="single"/>
        </w:rPr>
      </w:pPr>
      <w:bookmarkStart w:id="3" w:name="_heading=h.45yaz95lqh1g" w:colFirst="0" w:colLast="0"/>
      <w:bookmarkEnd w:id="3"/>
      <w:r>
        <w:rPr>
          <w:color w:val="000000"/>
          <w:sz w:val="24"/>
          <w:szCs w:val="24"/>
          <w:u w:val="single"/>
        </w:rPr>
        <w:t>Resume Review with Career Services (2</w:t>
      </w:r>
      <w:r w:rsidR="00734E18">
        <w:rPr>
          <w:color w:val="000000"/>
          <w:sz w:val="24"/>
          <w:szCs w:val="24"/>
          <w:u w:val="single"/>
        </w:rPr>
        <w:t>5</w:t>
      </w:r>
      <w:r>
        <w:rPr>
          <w:color w:val="000000"/>
          <w:sz w:val="24"/>
          <w:szCs w:val="24"/>
          <w:u w:val="single"/>
        </w:rPr>
        <w:t xml:space="preserve"> points possible)</w:t>
      </w:r>
    </w:p>
    <w:p w14:paraId="1F9F679A" w14:textId="77777777" w:rsidR="00C12C93" w:rsidRDefault="00965398">
      <w:pPr>
        <w:spacing w:line="240" w:lineRule="auto"/>
        <w:ind w:right="-270"/>
      </w:pPr>
      <w:r>
        <w:t>Develop a resume and have it reviewed by Career Services staff by uploading your draft resume to the Career Services Canvas page:</w:t>
      </w:r>
      <w:hyperlink r:id="rId13">
        <w:r>
          <w:t xml:space="preserve"> </w:t>
        </w:r>
      </w:hyperlink>
      <w:hyperlink r:id="rId14">
        <w:r>
          <w:rPr>
            <w:color w:val="1155CC"/>
            <w:u w:val="single"/>
          </w:rPr>
          <w:t>https://canvas.uw.edu/courses/1401024</w:t>
        </w:r>
      </w:hyperlink>
      <w:r>
        <w:t xml:space="preserve"> </w:t>
      </w:r>
    </w:p>
    <w:p w14:paraId="41563FE9" w14:textId="77777777" w:rsidR="00C12C93" w:rsidRDefault="00C12C93">
      <w:pPr>
        <w:spacing w:line="240" w:lineRule="auto"/>
        <w:ind w:right="-270"/>
      </w:pPr>
    </w:p>
    <w:p w14:paraId="24DE93A1" w14:textId="6BB7429C" w:rsidR="00C12C93" w:rsidRDefault="00965398">
      <w:pPr>
        <w:spacing w:line="240" w:lineRule="auto"/>
        <w:ind w:right="-270"/>
      </w:pPr>
      <w:r>
        <w:t xml:space="preserve">Resume guidelines and examples can be found at </w:t>
      </w:r>
      <w:hyperlink r:id="rId15">
        <w:r>
          <w:rPr>
            <w:color w:val="1155CC"/>
            <w:u w:val="single"/>
          </w:rPr>
          <w:t>https://www.uwb.edu/career-services/resources/resumes</w:t>
        </w:r>
      </w:hyperlink>
      <w:r>
        <w:t>. Please submit your resume to Canvas and a one-page document that highlights the content you updated as a result of your resume review.</w:t>
      </w:r>
    </w:p>
    <w:p w14:paraId="09D253FE" w14:textId="77777777" w:rsidR="00C12C93" w:rsidRDefault="00C12C93">
      <w:pPr>
        <w:pStyle w:val="Heading3"/>
        <w:spacing w:before="0" w:line="240" w:lineRule="auto"/>
        <w:ind w:right="-270"/>
        <w:rPr>
          <w:sz w:val="22"/>
          <w:szCs w:val="22"/>
        </w:rPr>
      </w:pPr>
    </w:p>
    <w:p w14:paraId="64ECFC35" w14:textId="77777777" w:rsidR="00C12C93" w:rsidRDefault="00965398">
      <w:pPr>
        <w:pStyle w:val="Heading3"/>
        <w:spacing w:before="0" w:line="240" w:lineRule="auto"/>
        <w:ind w:right="-270"/>
        <w:rPr>
          <w:color w:val="000000"/>
          <w:sz w:val="24"/>
          <w:szCs w:val="24"/>
          <w:u w:val="single"/>
        </w:rPr>
      </w:pPr>
      <w:r>
        <w:rPr>
          <w:color w:val="000000"/>
          <w:sz w:val="24"/>
          <w:szCs w:val="24"/>
          <w:u w:val="single"/>
        </w:rPr>
        <w:t xml:space="preserve">Informational Interview Report and Presentation (100 points possible) </w:t>
      </w:r>
    </w:p>
    <w:p w14:paraId="72945B49" w14:textId="75B7D833" w:rsidR="00C12C93" w:rsidRDefault="00965398">
      <w:pPr>
        <w:spacing w:line="240" w:lineRule="auto"/>
        <w:ind w:right="-270"/>
      </w:pPr>
      <w:r>
        <w:t>Seek out one or two individuals currently working in the career field you selected to explore</w:t>
      </w:r>
      <w:r w:rsidR="00225183">
        <w:t>.</w:t>
      </w:r>
      <w:r>
        <w:t xml:space="preserve"> (These individuals should not be in your immediate family). Request a 20-30 minute in person, video</w:t>
      </w:r>
      <w:r w:rsidR="00225183">
        <w:t>,</w:t>
      </w:r>
      <w:r>
        <w:t xml:space="preserve"> or telephone interview. Use the informational interview guidelines provided on the Career Services website: </w:t>
      </w:r>
      <w:hyperlink r:id="rId16">
        <w:r>
          <w:rPr>
            <w:color w:val="0070C0"/>
            <w:u w:val="single"/>
          </w:rPr>
          <w:t>https://www.uwb.edu/career-services/resources/networking/career-conversations</w:t>
        </w:r>
      </w:hyperlink>
      <w:r>
        <w:rPr>
          <w:color w:val="0070C0"/>
        </w:rPr>
        <w:t xml:space="preserve"> </w:t>
      </w:r>
    </w:p>
    <w:p w14:paraId="407EFE26" w14:textId="77777777" w:rsidR="00C12C93" w:rsidRDefault="00C12C93">
      <w:pPr>
        <w:spacing w:line="240" w:lineRule="auto"/>
        <w:ind w:right="-270"/>
      </w:pPr>
    </w:p>
    <w:p w14:paraId="62E8D0BE" w14:textId="77777777" w:rsidR="00C12C93" w:rsidRDefault="00965398">
      <w:pPr>
        <w:spacing w:line="240" w:lineRule="auto"/>
        <w:ind w:right="-270"/>
        <w:rPr>
          <w:b/>
        </w:rPr>
      </w:pPr>
      <w:r>
        <w:rPr>
          <w:b/>
        </w:rPr>
        <w:t>Note: Most students report that this is one of the most valuable learning experiences from this class. Don’t procrastinate! I encourage you to make the most of this opportunity.</w:t>
      </w:r>
    </w:p>
    <w:p w14:paraId="189CFA2B" w14:textId="77777777" w:rsidR="00C12C93" w:rsidRDefault="00C12C93">
      <w:pPr>
        <w:pStyle w:val="Heading4"/>
        <w:spacing w:before="0" w:line="240" w:lineRule="auto"/>
        <w:ind w:left="720" w:right="-270"/>
        <w:rPr>
          <w:color w:val="000000"/>
          <w:sz w:val="22"/>
          <w:szCs w:val="22"/>
        </w:rPr>
      </w:pPr>
    </w:p>
    <w:p w14:paraId="593601BC" w14:textId="77777777" w:rsidR="00C12C93" w:rsidRPr="000E0A7F" w:rsidRDefault="00965398">
      <w:pPr>
        <w:pStyle w:val="Heading4"/>
        <w:spacing w:before="0" w:line="240" w:lineRule="auto"/>
        <w:ind w:right="-270"/>
        <w:rPr>
          <w:i/>
          <w:color w:val="auto"/>
        </w:rPr>
      </w:pPr>
      <w:r w:rsidRPr="000E0A7F">
        <w:rPr>
          <w:b/>
          <w:color w:val="auto"/>
          <w:sz w:val="22"/>
          <w:szCs w:val="22"/>
        </w:rPr>
        <w:t>Informational Interview Instructions</w:t>
      </w:r>
    </w:p>
    <w:p w14:paraId="07ED7965" w14:textId="63042CD8" w:rsidR="00C12C93" w:rsidRDefault="00965398">
      <w:pPr>
        <w:spacing w:line="240" w:lineRule="auto"/>
        <w:ind w:right="-270"/>
      </w:pPr>
      <w:r>
        <w:t xml:space="preserve">During the </w:t>
      </w:r>
      <w:r w:rsidR="005E1BA8">
        <w:t>week of May 23rd,</w:t>
      </w:r>
      <w:r>
        <w:t xml:space="preserve"> you will be asked to share highlights of your informational interview in a </w:t>
      </w:r>
      <w:r w:rsidR="006D4314">
        <w:t>3</w:t>
      </w:r>
      <w:r>
        <w:t>-</w:t>
      </w:r>
      <w:r w:rsidR="006D4314">
        <w:t>5</w:t>
      </w:r>
      <w:r>
        <w:t xml:space="preserve"> minute presentation, including your conclusion and next steps. </w:t>
      </w:r>
    </w:p>
    <w:p w14:paraId="3C56C0FA" w14:textId="77777777" w:rsidR="00C12C93" w:rsidRDefault="00965398">
      <w:pPr>
        <w:numPr>
          <w:ilvl w:val="0"/>
          <w:numId w:val="1"/>
        </w:numPr>
        <w:spacing w:line="240" w:lineRule="auto"/>
        <w:ind w:right="-270"/>
      </w:pPr>
      <w:r>
        <w:t xml:space="preserve">This should be a professional presentation. </w:t>
      </w:r>
    </w:p>
    <w:p w14:paraId="15B968C5" w14:textId="77777777" w:rsidR="00D93EAD" w:rsidRDefault="00965398">
      <w:pPr>
        <w:numPr>
          <w:ilvl w:val="0"/>
          <w:numId w:val="1"/>
        </w:numPr>
        <w:spacing w:line="240" w:lineRule="auto"/>
        <w:ind w:right="-270"/>
      </w:pPr>
      <w:r>
        <w:t>Clearly identify</w:t>
      </w:r>
      <w:r w:rsidR="00D93EAD">
        <w:t xml:space="preserve">: </w:t>
      </w:r>
    </w:p>
    <w:p w14:paraId="1547C4BA" w14:textId="77777777" w:rsidR="00D93EAD" w:rsidRDefault="00D93EAD" w:rsidP="00D93EAD">
      <w:pPr>
        <w:numPr>
          <w:ilvl w:val="1"/>
          <w:numId w:val="1"/>
        </w:numPr>
        <w:spacing w:line="240" w:lineRule="auto"/>
        <w:ind w:right="-270"/>
      </w:pPr>
      <w:r>
        <w:lastRenderedPageBreak/>
        <w:t>Whom you met with and why</w:t>
      </w:r>
    </w:p>
    <w:p w14:paraId="52FCB463" w14:textId="77777777" w:rsidR="00E23609" w:rsidRDefault="00E23609" w:rsidP="00D93EAD">
      <w:pPr>
        <w:numPr>
          <w:ilvl w:val="1"/>
          <w:numId w:val="1"/>
        </w:numPr>
        <w:spacing w:line="240" w:lineRule="auto"/>
        <w:ind w:right="-270"/>
      </w:pPr>
      <w:r>
        <w:t>General topics you discussed</w:t>
      </w:r>
    </w:p>
    <w:p w14:paraId="3584B015" w14:textId="77777777" w:rsidR="00E23609" w:rsidRDefault="00E23609" w:rsidP="00D93EAD">
      <w:pPr>
        <w:numPr>
          <w:ilvl w:val="1"/>
          <w:numId w:val="1"/>
        </w:numPr>
        <w:spacing w:line="240" w:lineRule="auto"/>
        <w:ind w:right="-270"/>
      </w:pPr>
      <w:r>
        <w:t>What you learned</w:t>
      </w:r>
    </w:p>
    <w:p w14:paraId="7769E0D8" w14:textId="416771A1" w:rsidR="00E23609" w:rsidRDefault="00E23609" w:rsidP="00D93EAD">
      <w:pPr>
        <w:numPr>
          <w:ilvl w:val="1"/>
          <w:numId w:val="1"/>
        </w:numPr>
        <w:spacing w:line="240" w:lineRule="auto"/>
        <w:ind w:right="-270"/>
      </w:pPr>
      <w:r>
        <w:t>How this experience inspired or challenged you</w:t>
      </w:r>
    </w:p>
    <w:p w14:paraId="06924792" w14:textId="03015E6F" w:rsidR="00B94AEB" w:rsidRDefault="00B94AEB" w:rsidP="00D93EAD">
      <w:pPr>
        <w:numPr>
          <w:ilvl w:val="1"/>
          <w:numId w:val="1"/>
        </w:numPr>
        <w:spacing w:line="240" w:lineRule="auto"/>
        <w:ind w:right="-270"/>
      </w:pPr>
      <w:r>
        <w:t xml:space="preserve">Any other points of interest from the interview, including </w:t>
      </w:r>
      <w:r w:rsidR="00B33E0A">
        <w:t>how it relates to your own career development and what you have learned from this course.</w:t>
      </w:r>
    </w:p>
    <w:p w14:paraId="20A58F82" w14:textId="7F2D5BDD" w:rsidR="00C12C93" w:rsidRDefault="00965398">
      <w:pPr>
        <w:numPr>
          <w:ilvl w:val="0"/>
          <w:numId w:val="1"/>
        </w:numPr>
        <w:spacing w:line="240" w:lineRule="auto"/>
        <w:ind w:right="-270"/>
      </w:pPr>
      <w:r>
        <w:t>Please deliver this using some form of slides (PowerPoint, Prezi, Canva, Google Slides, etc.)</w:t>
      </w:r>
      <w:r w:rsidR="000C4D70">
        <w:t xml:space="preserve">. </w:t>
      </w:r>
      <w:r w:rsidR="00683892">
        <w:t xml:space="preserve">I encourage you to be creative! </w:t>
      </w:r>
      <w:r w:rsidR="00AF3533">
        <w:t>Slides are due by email to Lillian (</w:t>
      </w:r>
      <w:hyperlink r:id="rId17" w:history="1">
        <w:r w:rsidR="00AF3533" w:rsidRPr="0027329C">
          <w:rPr>
            <w:rStyle w:val="Hyperlink"/>
          </w:rPr>
          <w:t>lseidel@uw.edu</w:t>
        </w:r>
      </w:hyperlink>
      <w:r w:rsidR="00AF3533">
        <w:t xml:space="preserve">) </w:t>
      </w:r>
      <w:r w:rsidR="00505D58">
        <w:t xml:space="preserve">by </w:t>
      </w:r>
      <w:r w:rsidR="00505D58" w:rsidRPr="00505D58">
        <w:rPr>
          <w:b/>
          <w:bCs/>
          <w:u w:val="single"/>
        </w:rPr>
        <w:t>noon</w:t>
      </w:r>
      <w:r w:rsidR="00505D58">
        <w:t xml:space="preserve"> the day before presentations. </w:t>
      </w:r>
    </w:p>
    <w:p w14:paraId="0A7F2FDE" w14:textId="77777777" w:rsidR="00C12C93" w:rsidRDefault="00C12C93">
      <w:pPr>
        <w:spacing w:line="240" w:lineRule="auto"/>
        <w:ind w:right="-270"/>
      </w:pPr>
    </w:p>
    <w:p w14:paraId="4C5C0F9F" w14:textId="40702FD6" w:rsidR="00C12C93" w:rsidRDefault="00965398">
      <w:pPr>
        <w:spacing w:line="240" w:lineRule="auto"/>
        <w:ind w:right="-270"/>
      </w:pPr>
      <w:r>
        <w:t>Type and submit a 2</w:t>
      </w:r>
      <w:r w:rsidR="005E1BA8">
        <w:t>-</w:t>
      </w:r>
      <w:r>
        <w:t xml:space="preserve">page report </w:t>
      </w:r>
      <w:r w:rsidR="0019268D">
        <w:t xml:space="preserve">(12pt font, double-spaced) </w:t>
      </w:r>
      <w:r>
        <w:t>on Canvas</w:t>
      </w:r>
      <w:r w:rsidR="0019459E">
        <w:t>.</w:t>
      </w:r>
      <w:r w:rsidR="004A372B">
        <w:t xml:space="preserve"> Your report will cover similar content as your presentation but will allow you to go into more depth. While your presentation will be for y</w:t>
      </w:r>
      <w:r w:rsidR="0014767E">
        <w:t>our peers, the report will be read only by Lillian.</w:t>
      </w:r>
    </w:p>
    <w:p w14:paraId="02D0148B" w14:textId="77777777" w:rsidR="00C12C93" w:rsidRDefault="00C12C93">
      <w:pPr>
        <w:ind w:right="-270"/>
      </w:pPr>
    </w:p>
    <w:p w14:paraId="03B0BA71" w14:textId="77777777" w:rsidR="00C12C93" w:rsidRDefault="00C12C93">
      <w:pPr>
        <w:ind w:right="-270"/>
      </w:pPr>
    </w:p>
    <w:p w14:paraId="2DED3F65" w14:textId="77777777" w:rsidR="00C12C93" w:rsidRDefault="00965398">
      <w:pPr>
        <w:pBdr>
          <w:top w:val="single" w:sz="4" w:space="1" w:color="000000"/>
          <w:bottom w:val="single" w:sz="4" w:space="1" w:color="000000"/>
        </w:pBdr>
        <w:shd w:val="clear" w:color="auto" w:fill="D9D9D9"/>
        <w:spacing w:line="240" w:lineRule="auto"/>
        <w:ind w:left="-180" w:right="-270"/>
        <w:rPr>
          <w:b/>
        </w:rPr>
      </w:pPr>
      <w:r>
        <w:rPr>
          <w:b/>
        </w:rPr>
        <w:t>Grading Criteria</w:t>
      </w:r>
    </w:p>
    <w:tbl>
      <w:tblPr>
        <w:tblStyle w:val="a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4575"/>
        <w:gridCol w:w="1020"/>
        <w:gridCol w:w="885"/>
      </w:tblGrid>
      <w:tr w:rsidR="00C12C93" w14:paraId="2130BCE1" w14:textId="77777777">
        <w:trPr>
          <w:trHeight w:val="333"/>
          <w:tblHeader/>
        </w:trPr>
        <w:tc>
          <w:tcPr>
            <w:tcW w:w="9345" w:type="dxa"/>
            <w:gridSpan w:val="4"/>
            <w:tcBorders>
              <w:top w:val="nil"/>
              <w:left w:val="nil"/>
              <w:bottom w:val="single" w:sz="4" w:space="0" w:color="000000"/>
              <w:right w:val="nil"/>
            </w:tcBorders>
            <w:shd w:val="clear" w:color="auto" w:fill="auto"/>
            <w:vAlign w:val="center"/>
          </w:tcPr>
          <w:p w14:paraId="01A5D4F6" w14:textId="77777777" w:rsidR="00C12C93" w:rsidRDefault="00C12C93">
            <w:pPr>
              <w:ind w:right="-270"/>
              <w:rPr>
                <w:b/>
                <w:sz w:val="20"/>
                <w:szCs w:val="20"/>
              </w:rPr>
            </w:pPr>
          </w:p>
          <w:p w14:paraId="51E78C56" w14:textId="77777777" w:rsidR="00C12C93" w:rsidRDefault="00965398">
            <w:pPr>
              <w:ind w:right="-270"/>
            </w:pPr>
            <w:r>
              <w:t xml:space="preserve">For UWB grading policies and procedures, see </w:t>
            </w:r>
            <w:hyperlink r:id="rId18">
              <w:r>
                <w:rPr>
                  <w:color w:val="0070C0"/>
                  <w:u w:val="single"/>
                </w:rPr>
                <w:t>http://depts.washington.edu/grading/</w:t>
              </w:r>
            </w:hyperlink>
            <w:r>
              <w:rPr>
                <w:color w:val="0070C0"/>
              </w:rPr>
              <w:t xml:space="preserve"> </w:t>
            </w:r>
          </w:p>
          <w:p w14:paraId="3AFFB2D2" w14:textId="77777777" w:rsidR="00C12C93" w:rsidRDefault="00C12C93">
            <w:pPr>
              <w:ind w:right="-270"/>
              <w:rPr>
                <w:rFonts w:ascii="Cambria" w:eastAsia="Cambria" w:hAnsi="Cambria" w:cs="Cambria"/>
                <w:sz w:val="23"/>
                <w:szCs w:val="23"/>
              </w:rPr>
            </w:pPr>
          </w:p>
          <w:p w14:paraId="7E7BFB60" w14:textId="77777777" w:rsidR="00C12C93" w:rsidRDefault="00965398">
            <w:pPr>
              <w:ind w:right="-270"/>
              <w:rPr>
                <w:b/>
                <w:sz w:val="20"/>
                <w:szCs w:val="20"/>
              </w:rPr>
            </w:pPr>
            <w:r>
              <w:t>This class is offered on a credit/no credit basis. Your grade will be based on the following assignments. You must earn a minimum of 70% to earn credit for this course.</w:t>
            </w:r>
          </w:p>
          <w:p w14:paraId="756790F3" w14:textId="77777777" w:rsidR="00C12C93" w:rsidRDefault="00C12C93">
            <w:pPr>
              <w:ind w:right="-270"/>
              <w:rPr>
                <w:b/>
                <w:sz w:val="20"/>
                <w:szCs w:val="20"/>
              </w:rPr>
            </w:pPr>
          </w:p>
        </w:tc>
      </w:tr>
      <w:tr w:rsidR="00C12C93" w14:paraId="6E6E2140" w14:textId="77777777">
        <w:trPr>
          <w:trHeight w:val="440"/>
          <w:tblHeader/>
        </w:trPr>
        <w:tc>
          <w:tcPr>
            <w:tcW w:w="2865" w:type="dxa"/>
            <w:tcBorders>
              <w:top w:val="single" w:sz="4" w:space="0" w:color="000000"/>
            </w:tcBorders>
            <w:shd w:val="clear" w:color="auto" w:fill="BFBFBF"/>
            <w:vAlign w:val="center"/>
          </w:tcPr>
          <w:p w14:paraId="65CACE4A" w14:textId="77777777" w:rsidR="00C12C93" w:rsidRDefault="00965398">
            <w:pPr>
              <w:spacing w:line="276" w:lineRule="auto"/>
              <w:ind w:right="-270"/>
              <w:rPr>
                <w:b/>
                <w:sz w:val="20"/>
                <w:szCs w:val="20"/>
              </w:rPr>
            </w:pPr>
            <w:r>
              <w:rPr>
                <w:b/>
                <w:sz w:val="20"/>
                <w:szCs w:val="20"/>
              </w:rPr>
              <w:t>Assignment</w:t>
            </w:r>
          </w:p>
        </w:tc>
        <w:tc>
          <w:tcPr>
            <w:tcW w:w="4575" w:type="dxa"/>
            <w:tcBorders>
              <w:top w:val="single" w:sz="4" w:space="0" w:color="000000"/>
            </w:tcBorders>
            <w:shd w:val="clear" w:color="auto" w:fill="BFBFBF"/>
            <w:vAlign w:val="center"/>
          </w:tcPr>
          <w:p w14:paraId="3058E2D2" w14:textId="77777777" w:rsidR="00C12C93" w:rsidRDefault="00965398">
            <w:pPr>
              <w:spacing w:line="276" w:lineRule="auto"/>
              <w:ind w:right="-270"/>
              <w:rPr>
                <w:b/>
                <w:sz w:val="20"/>
                <w:szCs w:val="20"/>
              </w:rPr>
            </w:pPr>
            <w:r>
              <w:rPr>
                <w:b/>
                <w:sz w:val="20"/>
                <w:szCs w:val="20"/>
              </w:rPr>
              <w:t>How to Submit</w:t>
            </w:r>
          </w:p>
        </w:tc>
        <w:tc>
          <w:tcPr>
            <w:tcW w:w="1020" w:type="dxa"/>
            <w:tcBorders>
              <w:top w:val="single" w:sz="4" w:space="0" w:color="000000"/>
            </w:tcBorders>
            <w:shd w:val="clear" w:color="auto" w:fill="BFBFBF"/>
            <w:vAlign w:val="center"/>
          </w:tcPr>
          <w:p w14:paraId="5D026861" w14:textId="77777777" w:rsidR="00C12C93" w:rsidRDefault="00965398">
            <w:pPr>
              <w:spacing w:line="276" w:lineRule="auto"/>
              <w:ind w:right="-270"/>
              <w:rPr>
                <w:b/>
                <w:sz w:val="20"/>
                <w:szCs w:val="20"/>
              </w:rPr>
            </w:pPr>
            <w:r>
              <w:rPr>
                <w:b/>
                <w:sz w:val="20"/>
                <w:szCs w:val="20"/>
              </w:rPr>
              <w:t>Due Date</w:t>
            </w:r>
          </w:p>
        </w:tc>
        <w:tc>
          <w:tcPr>
            <w:tcW w:w="885" w:type="dxa"/>
            <w:tcBorders>
              <w:top w:val="single" w:sz="4" w:space="0" w:color="000000"/>
            </w:tcBorders>
            <w:shd w:val="clear" w:color="auto" w:fill="BFBFBF"/>
            <w:vAlign w:val="center"/>
          </w:tcPr>
          <w:p w14:paraId="406B4620" w14:textId="77777777" w:rsidR="00C12C93" w:rsidRDefault="00965398">
            <w:pPr>
              <w:spacing w:line="276" w:lineRule="auto"/>
              <w:ind w:right="-270"/>
              <w:rPr>
                <w:b/>
                <w:sz w:val="20"/>
                <w:szCs w:val="20"/>
              </w:rPr>
            </w:pPr>
            <w:r>
              <w:rPr>
                <w:b/>
                <w:sz w:val="20"/>
                <w:szCs w:val="20"/>
              </w:rPr>
              <w:t>Points</w:t>
            </w:r>
          </w:p>
        </w:tc>
      </w:tr>
      <w:tr w:rsidR="00C12C93" w14:paraId="718A156F" w14:textId="77777777">
        <w:trPr>
          <w:tblHeader/>
        </w:trPr>
        <w:tc>
          <w:tcPr>
            <w:tcW w:w="2865" w:type="dxa"/>
            <w:vAlign w:val="center"/>
          </w:tcPr>
          <w:p w14:paraId="11FE761C" w14:textId="1FF77965" w:rsidR="00C12C93" w:rsidRDefault="008C5BA5">
            <w:pPr>
              <w:ind w:right="-270"/>
              <w:rPr>
                <w:sz w:val="20"/>
                <w:szCs w:val="20"/>
              </w:rPr>
            </w:pPr>
            <w:r>
              <w:rPr>
                <w:sz w:val="20"/>
                <w:szCs w:val="20"/>
              </w:rPr>
              <w:t>Good Experiences Assignment</w:t>
            </w:r>
          </w:p>
        </w:tc>
        <w:tc>
          <w:tcPr>
            <w:tcW w:w="4575" w:type="dxa"/>
            <w:vAlign w:val="center"/>
          </w:tcPr>
          <w:p w14:paraId="6A05CC56" w14:textId="77777777" w:rsidR="00C12C93" w:rsidRDefault="00965398">
            <w:pPr>
              <w:ind w:right="-270"/>
              <w:rPr>
                <w:sz w:val="20"/>
                <w:szCs w:val="20"/>
              </w:rPr>
            </w:pPr>
            <w:r>
              <w:rPr>
                <w:sz w:val="20"/>
                <w:szCs w:val="20"/>
              </w:rPr>
              <w:t>On Canvas</w:t>
            </w:r>
          </w:p>
        </w:tc>
        <w:tc>
          <w:tcPr>
            <w:tcW w:w="1020" w:type="dxa"/>
            <w:vAlign w:val="center"/>
          </w:tcPr>
          <w:p w14:paraId="7B7CF9F9" w14:textId="1F33A147" w:rsidR="00C12C93" w:rsidRDefault="002309E4">
            <w:pPr>
              <w:ind w:right="-270"/>
              <w:rPr>
                <w:b/>
                <w:sz w:val="20"/>
                <w:szCs w:val="20"/>
              </w:rPr>
            </w:pPr>
            <w:r>
              <w:rPr>
                <w:b/>
                <w:sz w:val="20"/>
                <w:szCs w:val="20"/>
              </w:rPr>
              <w:t xml:space="preserve">Before class on </w:t>
            </w:r>
            <w:r w:rsidR="00221923">
              <w:rPr>
                <w:b/>
                <w:sz w:val="20"/>
                <w:szCs w:val="20"/>
              </w:rPr>
              <w:t>4</w:t>
            </w:r>
            <w:r w:rsidR="00965398">
              <w:rPr>
                <w:b/>
                <w:sz w:val="20"/>
                <w:szCs w:val="20"/>
              </w:rPr>
              <w:t>/</w:t>
            </w:r>
            <w:r w:rsidR="00221923">
              <w:rPr>
                <w:b/>
                <w:sz w:val="20"/>
                <w:szCs w:val="20"/>
              </w:rPr>
              <w:t xml:space="preserve">4 </w:t>
            </w:r>
          </w:p>
        </w:tc>
        <w:tc>
          <w:tcPr>
            <w:tcW w:w="885" w:type="dxa"/>
            <w:vAlign w:val="center"/>
          </w:tcPr>
          <w:p w14:paraId="048EB388" w14:textId="77777777" w:rsidR="00C12C93" w:rsidRDefault="00965398">
            <w:pPr>
              <w:ind w:right="-270"/>
              <w:rPr>
                <w:b/>
                <w:sz w:val="20"/>
                <w:szCs w:val="20"/>
              </w:rPr>
            </w:pPr>
            <w:r>
              <w:rPr>
                <w:b/>
                <w:sz w:val="20"/>
                <w:szCs w:val="20"/>
              </w:rPr>
              <w:t>10</w:t>
            </w:r>
          </w:p>
        </w:tc>
      </w:tr>
      <w:tr w:rsidR="00C12C93" w14:paraId="69F3435A" w14:textId="77777777">
        <w:trPr>
          <w:tblHeader/>
        </w:trPr>
        <w:tc>
          <w:tcPr>
            <w:tcW w:w="2865" w:type="dxa"/>
            <w:vAlign w:val="center"/>
          </w:tcPr>
          <w:p w14:paraId="596549E5" w14:textId="1981787C" w:rsidR="00C12C93" w:rsidRDefault="008C5BA5">
            <w:pPr>
              <w:spacing w:line="276" w:lineRule="auto"/>
              <w:ind w:right="-270"/>
              <w:rPr>
                <w:sz w:val="20"/>
                <w:szCs w:val="20"/>
              </w:rPr>
            </w:pPr>
            <w:r>
              <w:rPr>
                <w:sz w:val="20"/>
                <w:szCs w:val="20"/>
              </w:rPr>
              <w:t>Energy Tracker Assignment</w:t>
            </w:r>
          </w:p>
        </w:tc>
        <w:tc>
          <w:tcPr>
            <w:tcW w:w="4575" w:type="dxa"/>
            <w:vAlign w:val="center"/>
          </w:tcPr>
          <w:p w14:paraId="1DD0B8B9" w14:textId="77777777" w:rsidR="00C12C93" w:rsidRDefault="00965398">
            <w:pPr>
              <w:spacing w:line="276" w:lineRule="auto"/>
              <w:ind w:right="-270"/>
              <w:rPr>
                <w:sz w:val="20"/>
                <w:szCs w:val="20"/>
              </w:rPr>
            </w:pPr>
            <w:r>
              <w:rPr>
                <w:sz w:val="20"/>
                <w:szCs w:val="20"/>
              </w:rPr>
              <w:t>On Canvas</w:t>
            </w:r>
          </w:p>
        </w:tc>
        <w:tc>
          <w:tcPr>
            <w:tcW w:w="1020" w:type="dxa"/>
            <w:vAlign w:val="center"/>
          </w:tcPr>
          <w:p w14:paraId="6B4B6593" w14:textId="48FA3816" w:rsidR="00C12C93" w:rsidRDefault="002309E4">
            <w:pPr>
              <w:spacing w:line="276" w:lineRule="auto"/>
              <w:ind w:right="-270"/>
              <w:rPr>
                <w:b/>
                <w:sz w:val="20"/>
                <w:szCs w:val="20"/>
              </w:rPr>
            </w:pPr>
            <w:r>
              <w:rPr>
                <w:b/>
                <w:sz w:val="20"/>
                <w:szCs w:val="20"/>
              </w:rPr>
              <w:t xml:space="preserve">Before class on </w:t>
            </w:r>
            <w:r w:rsidR="00221923">
              <w:rPr>
                <w:b/>
                <w:sz w:val="20"/>
                <w:szCs w:val="20"/>
              </w:rPr>
              <w:t>4</w:t>
            </w:r>
            <w:r w:rsidR="00965398">
              <w:rPr>
                <w:b/>
                <w:sz w:val="20"/>
                <w:szCs w:val="20"/>
              </w:rPr>
              <w:t>/</w:t>
            </w:r>
            <w:r w:rsidR="00221923">
              <w:rPr>
                <w:b/>
                <w:sz w:val="20"/>
                <w:szCs w:val="20"/>
              </w:rPr>
              <w:t>11</w:t>
            </w:r>
          </w:p>
        </w:tc>
        <w:tc>
          <w:tcPr>
            <w:tcW w:w="885" w:type="dxa"/>
            <w:vAlign w:val="center"/>
          </w:tcPr>
          <w:p w14:paraId="4684A679" w14:textId="621FDD56" w:rsidR="00C12C93" w:rsidRDefault="008C5BA5">
            <w:pPr>
              <w:spacing w:line="276" w:lineRule="auto"/>
              <w:ind w:right="-270"/>
              <w:rPr>
                <w:b/>
                <w:sz w:val="20"/>
                <w:szCs w:val="20"/>
              </w:rPr>
            </w:pPr>
            <w:r>
              <w:rPr>
                <w:b/>
                <w:sz w:val="20"/>
                <w:szCs w:val="20"/>
              </w:rPr>
              <w:t>15</w:t>
            </w:r>
          </w:p>
        </w:tc>
      </w:tr>
      <w:tr w:rsidR="00C12C93" w14:paraId="3E8E6FE2" w14:textId="77777777">
        <w:trPr>
          <w:tblHeader/>
        </w:trPr>
        <w:tc>
          <w:tcPr>
            <w:tcW w:w="2865" w:type="dxa"/>
          </w:tcPr>
          <w:p w14:paraId="346BB3E7" w14:textId="77777777" w:rsidR="00C12C93" w:rsidRDefault="00965398">
            <w:pPr>
              <w:ind w:right="-270"/>
              <w:rPr>
                <w:sz w:val="20"/>
                <w:szCs w:val="20"/>
              </w:rPr>
            </w:pPr>
            <w:r>
              <w:rPr>
                <w:sz w:val="20"/>
                <w:szCs w:val="20"/>
              </w:rPr>
              <w:t>LinkedIn Assignment</w:t>
            </w:r>
          </w:p>
        </w:tc>
        <w:tc>
          <w:tcPr>
            <w:tcW w:w="4575" w:type="dxa"/>
          </w:tcPr>
          <w:p w14:paraId="22E18773" w14:textId="7C240152" w:rsidR="00C12C93" w:rsidRDefault="00965398">
            <w:pPr>
              <w:ind w:right="-270"/>
              <w:rPr>
                <w:sz w:val="20"/>
                <w:szCs w:val="20"/>
              </w:rPr>
            </w:pPr>
            <w:r>
              <w:rPr>
                <w:sz w:val="20"/>
                <w:szCs w:val="20"/>
              </w:rPr>
              <w:t xml:space="preserve">Submit </w:t>
            </w:r>
            <w:r w:rsidR="00970D21">
              <w:rPr>
                <w:sz w:val="20"/>
                <w:szCs w:val="20"/>
              </w:rPr>
              <w:t>a</w:t>
            </w:r>
            <w:r w:rsidR="00AC3A62">
              <w:rPr>
                <w:sz w:val="20"/>
                <w:szCs w:val="20"/>
              </w:rPr>
              <w:t>ssignment worksheet</w:t>
            </w:r>
            <w:r>
              <w:rPr>
                <w:sz w:val="20"/>
                <w:szCs w:val="20"/>
              </w:rPr>
              <w:t xml:space="preserve"> on Canvas. Also connect </w:t>
            </w:r>
          </w:p>
          <w:p w14:paraId="41161B26" w14:textId="2D22631D" w:rsidR="00C12C93" w:rsidRDefault="00965398">
            <w:pPr>
              <w:ind w:right="-270"/>
              <w:rPr>
                <w:sz w:val="20"/>
                <w:szCs w:val="20"/>
              </w:rPr>
            </w:pPr>
            <w:r>
              <w:rPr>
                <w:sz w:val="20"/>
                <w:szCs w:val="20"/>
              </w:rPr>
              <w:t xml:space="preserve">directly with </w:t>
            </w:r>
            <w:r w:rsidR="0055047E">
              <w:rPr>
                <w:sz w:val="20"/>
                <w:szCs w:val="20"/>
              </w:rPr>
              <w:t>Lillian</w:t>
            </w:r>
            <w:r>
              <w:rPr>
                <w:sz w:val="20"/>
                <w:szCs w:val="20"/>
              </w:rPr>
              <w:t xml:space="preserve"> by sending a connection request: </w:t>
            </w:r>
            <w:hyperlink r:id="rId19" w:history="1">
              <w:r w:rsidR="0055047E" w:rsidRPr="006B2D32">
                <w:rPr>
                  <w:rStyle w:val="Hyperlink"/>
                  <w:rFonts w:ascii="Segoe UI" w:hAnsi="Segoe UI" w:cs="Segoe UI"/>
                  <w:sz w:val="21"/>
                  <w:szCs w:val="21"/>
                  <w:shd w:val="clear" w:color="auto" w:fill="FFFFFF"/>
                </w:rPr>
                <w:t>www.linkedin.com/in/lillianseidel</w:t>
              </w:r>
            </w:hyperlink>
          </w:p>
        </w:tc>
        <w:tc>
          <w:tcPr>
            <w:tcW w:w="1020" w:type="dxa"/>
          </w:tcPr>
          <w:p w14:paraId="26C82265" w14:textId="77777777" w:rsidR="002309E4" w:rsidRDefault="002309E4">
            <w:pPr>
              <w:ind w:right="-270"/>
              <w:rPr>
                <w:b/>
                <w:sz w:val="20"/>
                <w:szCs w:val="20"/>
              </w:rPr>
            </w:pPr>
            <w:r>
              <w:rPr>
                <w:b/>
                <w:sz w:val="20"/>
                <w:szCs w:val="20"/>
              </w:rPr>
              <w:t xml:space="preserve">Before </w:t>
            </w:r>
          </w:p>
          <w:p w14:paraId="081C4884" w14:textId="66DC3F4D" w:rsidR="00C12C93" w:rsidRDefault="002309E4">
            <w:pPr>
              <w:ind w:right="-270"/>
              <w:rPr>
                <w:b/>
                <w:sz w:val="20"/>
                <w:szCs w:val="20"/>
              </w:rPr>
            </w:pPr>
            <w:r>
              <w:rPr>
                <w:b/>
                <w:sz w:val="20"/>
                <w:szCs w:val="20"/>
              </w:rPr>
              <w:t xml:space="preserve">class on </w:t>
            </w:r>
            <w:r w:rsidR="0055047E">
              <w:rPr>
                <w:b/>
                <w:sz w:val="20"/>
                <w:szCs w:val="20"/>
              </w:rPr>
              <w:t>4</w:t>
            </w:r>
            <w:r w:rsidR="00965398">
              <w:rPr>
                <w:b/>
                <w:sz w:val="20"/>
                <w:szCs w:val="20"/>
              </w:rPr>
              <w:t>/</w:t>
            </w:r>
            <w:r w:rsidR="0055047E">
              <w:rPr>
                <w:b/>
                <w:sz w:val="20"/>
                <w:szCs w:val="20"/>
              </w:rPr>
              <w:t>1</w:t>
            </w:r>
            <w:r>
              <w:rPr>
                <w:b/>
                <w:sz w:val="20"/>
                <w:szCs w:val="20"/>
              </w:rPr>
              <w:t>8</w:t>
            </w:r>
          </w:p>
        </w:tc>
        <w:tc>
          <w:tcPr>
            <w:tcW w:w="885" w:type="dxa"/>
          </w:tcPr>
          <w:p w14:paraId="40169CE9" w14:textId="77777777" w:rsidR="00C12C93" w:rsidRDefault="00965398">
            <w:pPr>
              <w:ind w:right="-270"/>
              <w:rPr>
                <w:b/>
                <w:sz w:val="20"/>
                <w:szCs w:val="20"/>
              </w:rPr>
            </w:pPr>
            <w:r>
              <w:rPr>
                <w:b/>
                <w:sz w:val="20"/>
                <w:szCs w:val="20"/>
              </w:rPr>
              <w:t>30</w:t>
            </w:r>
          </w:p>
        </w:tc>
      </w:tr>
      <w:tr w:rsidR="00C12C93" w14:paraId="76EA1811" w14:textId="77777777">
        <w:trPr>
          <w:tblHeader/>
        </w:trPr>
        <w:tc>
          <w:tcPr>
            <w:tcW w:w="2865" w:type="dxa"/>
            <w:vAlign w:val="center"/>
          </w:tcPr>
          <w:p w14:paraId="796717C0" w14:textId="77777777" w:rsidR="00C12C93" w:rsidRDefault="00965398">
            <w:pPr>
              <w:spacing w:line="276" w:lineRule="auto"/>
              <w:ind w:right="-270"/>
              <w:rPr>
                <w:sz w:val="20"/>
                <w:szCs w:val="20"/>
              </w:rPr>
            </w:pPr>
            <w:r>
              <w:rPr>
                <w:sz w:val="20"/>
                <w:szCs w:val="20"/>
              </w:rPr>
              <w:t xml:space="preserve">Resume Review with </w:t>
            </w:r>
          </w:p>
          <w:p w14:paraId="03071B1D" w14:textId="77777777" w:rsidR="00C12C93" w:rsidRDefault="00965398">
            <w:pPr>
              <w:spacing w:line="276" w:lineRule="auto"/>
              <w:ind w:right="-270"/>
              <w:rPr>
                <w:sz w:val="20"/>
                <w:szCs w:val="20"/>
              </w:rPr>
            </w:pPr>
            <w:r>
              <w:rPr>
                <w:sz w:val="20"/>
                <w:szCs w:val="20"/>
              </w:rPr>
              <w:t>Career Services</w:t>
            </w:r>
          </w:p>
        </w:tc>
        <w:tc>
          <w:tcPr>
            <w:tcW w:w="4575" w:type="dxa"/>
            <w:vAlign w:val="center"/>
          </w:tcPr>
          <w:p w14:paraId="42A7CC7A" w14:textId="77777777" w:rsidR="00C12C93" w:rsidRDefault="00965398">
            <w:pPr>
              <w:spacing w:line="276" w:lineRule="auto"/>
              <w:ind w:right="-270"/>
              <w:rPr>
                <w:sz w:val="20"/>
                <w:szCs w:val="20"/>
              </w:rPr>
            </w:pPr>
            <w:r>
              <w:rPr>
                <w:sz w:val="20"/>
                <w:szCs w:val="20"/>
              </w:rPr>
              <w:t>Upload resume for review to Career Services page</w:t>
            </w:r>
          </w:p>
          <w:p w14:paraId="3A5C2CDB" w14:textId="77777777" w:rsidR="00C12C93" w:rsidRDefault="00965398">
            <w:pPr>
              <w:spacing w:line="276" w:lineRule="auto"/>
              <w:ind w:right="-270"/>
              <w:rPr>
                <w:sz w:val="20"/>
                <w:szCs w:val="20"/>
              </w:rPr>
            </w:pPr>
            <w:r>
              <w:rPr>
                <w:sz w:val="20"/>
                <w:szCs w:val="20"/>
              </w:rPr>
              <w:t>Submit before and after resume on Canvas</w:t>
            </w:r>
          </w:p>
        </w:tc>
        <w:tc>
          <w:tcPr>
            <w:tcW w:w="1020" w:type="dxa"/>
            <w:vAlign w:val="center"/>
          </w:tcPr>
          <w:p w14:paraId="7D319171" w14:textId="78817127" w:rsidR="00C12C93" w:rsidRDefault="00C70492">
            <w:pPr>
              <w:spacing w:line="276" w:lineRule="auto"/>
              <w:ind w:right="-270"/>
              <w:rPr>
                <w:b/>
                <w:sz w:val="20"/>
                <w:szCs w:val="20"/>
              </w:rPr>
            </w:pPr>
            <w:r>
              <w:rPr>
                <w:b/>
                <w:sz w:val="20"/>
                <w:szCs w:val="20"/>
              </w:rPr>
              <w:t>Before class on 5/2</w:t>
            </w:r>
          </w:p>
        </w:tc>
        <w:tc>
          <w:tcPr>
            <w:tcW w:w="885" w:type="dxa"/>
            <w:vAlign w:val="center"/>
          </w:tcPr>
          <w:p w14:paraId="71A58B9E" w14:textId="3B288FDD" w:rsidR="00C12C93" w:rsidRDefault="00965398">
            <w:pPr>
              <w:spacing w:line="276" w:lineRule="auto"/>
              <w:ind w:right="-270"/>
              <w:rPr>
                <w:b/>
                <w:sz w:val="20"/>
                <w:szCs w:val="20"/>
              </w:rPr>
            </w:pPr>
            <w:r>
              <w:rPr>
                <w:b/>
                <w:sz w:val="20"/>
                <w:szCs w:val="20"/>
              </w:rPr>
              <w:t>2</w:t>
            </w:r>
            <w:r w:rsidR="0095458B">
              <w:rPr>
                <w:b/>
                <w:sz w:val="20"/>
                <w:szCs w:val="20"/>
              </w:rPr>
              <w:t>5</w:t>
            </w:r>
          </w:p>
        </w:tc>
      </w:tr>
      <w:tr w:rsidR="00C12C93" w14:paraId="640DE2DB" w14:textId="77777777">
        <w:trPr>
          <w:tblHeader/>
        </w:trPr>
        <w:tc>
          <w:tcPr>
            <w:tcW w:w="2865" w:type="dxa"/>
            <w:vAlign w:val="center"/>
          </w:tcPr>
          <w:p w14:paraId="0DAA4521" w14:textId="77777777" w:rsidR="00C12C93" w:rsidRDefault="00965398">
            <w:pPr>
              <w:spacing w:line="276" w:lineRule="auto"/>
              <w:ind w:right="-270"/>
              <w:rPr>
                <w:sz w:val="20"/>
                <w:szCs w:val="20"/>
              </w:rPr>
            </w:pPr>
            <w:r>
              <w:rPr>
                <w:sz w:val="20"/>
                <w:szCs w:val="20"/>
              </w:rPr>
              <w:t>Informational Interview Presentation</w:t>
            </w:r>
          </w:p>
        </w:tc>
        <w:tc>
          <w:tcPr>
            <w:tcW w:w="4575" w:type="dxa"/>
            <w:vAlign w:val="center"/>
          </w:tcPr>
          <w:p w14:paraId="582ACDB1" w14:textId="20D0E476" w:rsidR="00C12C93" w:rsidRDefault="00965398">
            <w:pPr>
              <w:spacing w:line="276" w:lineRule="auto"/>
              <w:ind w:right="-270"/>
              <w:rPr>
                <w:sz w:val="20"/>
                <w:szCs w:val="20"/>
              </w:rPr>
            </w:pPr>
            <w:r>
              <w:rPr>
                <w:sz w:val="20"/>
                <w:szCs w:val="20"/>
              </w:rPr>
              <w:t>In-person presentation to the class</w:t>
            </w:r>
            <w:r w:rsidR="00455E74">
              <w:rPr>
                <w:sz w:val="20"/>
                <w:szCs w:val="20"/>
              </w:rPr>
              <w:t>. Slides due to Lillian by email (</w:t>
            </w:r>
            <w:hyperlink r:id="rId20" w:history="1">
              <w:r w:rsidR="00455E74" w:rsidRPr="0027329C">
                <w:rPr>
                  <w:rStyle w:val="Hyperlink"/>
                  <w:sz w:val="20"/>
                  <w:szCs w:val="20"/>
                </w:rPr>
                <w:t>lseidel@uw.edu</w:t>
              </w:r>
            </w:hyperlink>
            <w:r w:rsidR="00455E74">
              <w:rPr>
                <w:sz w:val="20"/>
                <w:szCs w:val="20"/>
              </w:rPr>
              <w:t xml:space="preserve">) by </w:t>
            </w:r>
            <w:r w:rsidR="00455E74" w:rsidRPr="00455E74">
              <w:rPr>
                <w:b/>
                <w:bCs/>
                <w:sz w:val="20"/>
                <w:szCs w:val="20"/>
                <w:u w:val="single"/>
              </w:rPr>
              <w:t>noon</w:t>
            </w:r>
            <w:r w:rsidR="00455E74">
              <w:rPr>
                <w:sz w:val="20"/>
                <w:szCs w:val="20"/>
              </w:rPr>
              <w:t xml:space="preserve"> the day before presentations.</w:t>
            </w:r>
          </w:p>
        </w:tc>
        <w:tc>
          <w:tcPr>
            <w:tcW w:w="1020" w:type="dxa"/>
            <w:vAlign w:val="center"/>
          </w:tcPr>
          <w:p w14:paraId="6D860EA3" w14:textId="599E2EBD" w:rsidR="00A22158" w:rsidRDefault="008A2344">
            <w:pPr>
              <w:spacing w:line="276" w:lineRule="auto"/>
              <w:ind w:right="-270"/>
              <w:rPr>
                <w:b/>
                <w:sz w:val="20"/>
                <w:szCs w:val="20"/>
              </w:rPr>
            </w:pPr>
            <w:r>
              <w:rPr>
                <w:b/>
                <w:sz w:val="20"/>
                <w:szCs w:val="20"/>
              </w:rPr>
              <w:t>Slides due by noon on 5/</w:t>
            </w:r>
            <w:r w:rsidR="008B7CFB">
              <w:rPr>
                <w:b/>
                <w:sz w:val="20"/>
                <w:szCs w:val="20"/>
              </w:rPr>
              <w:t>22. Presentation i</w:t>
            </w:r>
            <w:r w:rsidR="00A22158">
              <w:rPr>
                <w:b/>
                <w:sz w:val="20"/>
                <w:szCs w:val="20"/>
              </w:rPr>
              <w:t xml:space="preserve">n class </w:t>
            </w:r>
          </w:p>
          <w:p w14:paraId="7D21DCCF" w14:textId="45B9372A" w:rsidR="00C12C93" w:rsidRDefault="00A22158">
            <w:pPr>
              <w:spacing w:line="276" w:lineRule="auto"/>
              <w:ind w:right="-270"/>
              <w:rPr>
                <w:b/>
                <w:sz w:val="20"/>
                <w:szCs w:val="20"/>
              </w:rPr>
            </w:pPr>
            <w:r>
              <w:rPr>
                <w:b/>
                <w:sz w:val="20"/>
                <w:szCs w:val="20"/>
              </w:rPr>
              <w:t xml:space="preserve">on </w:t>
            </w:r>
            <w:r w:rsidR="00724516">
              <w:rPr>
                <w:b/>
                <w:sz w:val="20"/>
                <w:szCs w:val="20"/>
              </w:rPr>
              <w:t>5</w:t>
            </w:r>
            <w:r w:rsidR="00965398">
              <w:rPr>
                <w:b/>
                <w:sz w:val="20"/>
                <w:szCs w:val="20"/>
              </w:rPr>
              <w:t>/</w:t>
            </w:r>
            <w:r w:rsidR="00724516">
              <w:rPr>
                <w:b/>
                <w:sz w:val="20"/>
                <w:szCs w:val="20"/>
              </w:rPr>
              <w:t>23</w:t>
            </w:r>
          </w:p>
        </w:tc>
        <w:tc>
          <w:tcPr>
            <w:tcW w:w="885" w:type="dxa"/>
            <w:vAlign w:val="center"/>
          </w:tcPr>
          <w:p w14:paraId="1720E56A" w14:textId="5C75E7DF" w:rsidR="00C12C93" w:rsidRDefault="00965398">
            <w:pPr>
              <w:spacing w:line="276" w:lineRule="auto"/>
              <w:ind w:right="-270"/>
              <w:rPr>
                <w:b/>
                <w:sz w:val="20"/>
                <w:szCs w:val="20"/>
              </w:rPr>
            </w:pPr>
            <w:r>
              <w:rPr>
                <w:b/>
                <w:sz w:val="20"/>
                <w:szCs w:val="20"/>
              </w:rPr>
              <w:t>5</w:t>
            </w:r>
            <w:r w:rsidR="00724516">
              <w:rPr>
                <w:b/>
                <w:sz w:val="20"/>
                <w:szCs w:val="20"/>
              </w:rPr>
              <w:t>0</w:t>
            </w:r>
          </w:p>
        </w:tc>
      </w:tr>
      <w:tr w:rsidR="00C12C93" w14:paraId="0C1F7580" w14:textId="77777777">
        <w:trPr>
          <w:tblHeader/>
        </w:trPr>
        <w:tc>
          <w:tcPr>
            <w:tcW w:w="2865" w:type="dxa"/>
            <w:vAlign w:val="center"/>
          </w:tcPr>
          <w:p w14:paraId="03C4D31D" w14:textId="77777777" w:rsidR="00C12C93" w:rsidRDefault="00965398">
            <w:pPr>
              <w:spacing w:line="276" w:lineRule="auto"/>
              <w:ind w:right="-270"/>
              <w:rPr>
                <w:sz w:val="20"/>
                <w:szCs w:val="20"/>
              </w:rPr>
            </w:pPr>
            <w:r>
              <w:rPr>
                <w:sz w:val="20"/>
                <w:szCs w:val="20"/>
              </w:rPr>
              <w:t>Informational Interview Report</w:t>
            </w:r>
          </w:p>
        </w:tc>
        <w:tc>
          <w:tcPr>
            <w:tcW w:w="4575" w:type="dxa"/>
            <w:vAlign w:val="center"/>
          </w:tcPr>
          <w:p w14:paraId="30E3B410" w14:textId="77777777" w:rsidR="00C12C93" w:rsidRDefault="00965398">
            <w:pPr>
              <w:spacing w:line="276" w:lineRule="auto"/>
              <w:ind w:right="-270"/>
              <w:rPr>
                <w:sz w:val="20"/>
                <w:szCs w:val="20"/>
              </w:rPr>
            </w:pPr>
            <w:r>
              <w:rPr>
                <w:sz w:val="20"/>
                <w:szCs w:val="20"/>
              </w:rPr>
              <w:t>On Canvas</w:t>
            </w:r>
          </w:p>
        </w:tc>
        <w:tc>
          <w:tcPr>
            <w:tcW w:w="1020" w:type="dxa"/>
            <w:vAlign w:val="center"/>
          </w:tcPr>
          <w:p w14:paraId="2A7F89F4" w14:textId="4238E8F5" w:rsidR="00C12C93" w:rsidRDefault="00A22158">
            <w:pPr>
              <w:spacing w:line="276" w:lineRule="auto"/>
              <w:ind w:right="-270"/>
              <w:rPr>
                <w:b/>
                <w:sz w:val="20"/>
                <w:szCs w:val="20"/>
              </w:rPr>
            </w:pPr>
            <w:r>
              <w:rPr>
                <w:b/>
                <w:sz w:val="20"/>
                <w:szCs w:val="20"/>
              </w:rPr>
              <w:t xml:space="preserve">By 11:59pm on </w:t>
            </w:r>
            <w:r w:rsidR="00724516">
              <w:rPr>
                <w:b/>
                <w:sz w:val="20"/>
                <w:szCs w:val="20"/>
              </w:rPr>
              <w:t>5</w:t>
            </w:r>
            <w:r w:rsidR="00965398">
              <w:rPr>
                <w:b/>
                <w:sz w:val="20"/>
                <w:szCs w:val="20"/>
              </w:rPr>
              <w:t>/</w:t>
            </w:r>
            <w:r w:rsidR="000D29D2">
              <w:rPr>
                <w:b/>
                <w:sz w:val="20"/>
                <w:szCs w:val="20"/>
              </w:rPr>
              <w:t>29</w:t>
            </w:r>
          </w:p>
        </w:tc>
        <w:tc>
          <w:tcPr>
            <w:tcW w:w="885" w:type="dxa"/>
            <w:vAlign w:val="center"/>
          </w:tcPr>
          <w:p w14:paraId="79DC1BB2" w14:textId="58BE1282" w:rsidR="00C12C93" w:rsidRDefault="00965398">
            <w:pPr>
              <w:spacing w:line="276" w:lineRule="auto"/>
              <w:ind w:right="-270"/>
              <w:rPr>
                <w:b/>
                <w:sz w:val="20"/>
                <w:szCs w:val="20"/>
              </w:rPr>
            </w:pPr>
            <w:r>
              <w:rPr>
                <w:b/>
                <w:sz w:val="20"/>
                <w:szCs w:val="20"/>
              </w:rPr>
              <w:t>5</w:t>
            </w:r>
            <w:r w:rsidR="00724516">
              <w:rPr>
                <w:b/>
                <w:sz w:val="20"/>
                <w:szCs w:val="20"/>
              </w:rPr>
              <w:t>0</w:t>
            </w:r>
          </w:p>
        </w:tc>
      </w:tr>
      <w:tr w:rsidR="00C12C93" w14:paraId="16B3EE77" w14:textId="77777777">
        <w:trPr>
          <w:tblHeader/>
        </w:trPr>
        <w:tc>
          <w:tcPr>
            <w:tcW w:w="2865" w:type="dxa"/>
            <w:vAlign w:val="center"/>
          </w:tcPr>
          <w:p w14:paraId="2DEB7077" w14:textId="77777777" w:rsidR="00C12C93" w:rsidRDefault="00C12C93">
            <w:pPr>
              <w:ind w:right="-270"/>
              <w:rPr>
                <w:sz w:val="20"/>
                <w:szCs w:val="20"/>
              </w:rPr>
            </w:pPr>
          </w:p>
          <w:p w14:paraId="3C464B37" w14:textId="77777777" w:rsidR="00C12C93" w:rsidRDefault="00965398">
            <w:pPr>
              <w:ind w:right="-270"/>
              <w:rPr>
                <w:sz w:val="20"/>
                <w:szCs w:val="20"/>
              </w:rPr>
            </w:pPr>
            <w:r>
              <w:rPr>
                <w:sz w:val="20"/>
                <w:szCs w:val="20"/>
              </w:rPr>
              <w:t>Course Participation</w:t>
            </w:r>
          </w:p>
          <w:p w14:paraId="6FC0497B" w14:textId="77777777" w:rsidR="00C12C93" w:rsidRDefault="00C12C93">
            <w:pPr>
              <w:ind w:right="-270"/>
              <w:rPr>
                <w:sz w:val="20"/>
                <w:szCs w:val="20"/>
              </w:rPr>
            </w:pPr>
          </w:p>
        </w:tc>
        <w:tc>
          <w:tcPr>
            <w:tcW w:w="4575" w:type="dxa"/>
            <w:vAlign w:val="center"/>
          </w:tcPr>
          <w:p w14:paraId="3ECFDEFB" w14:textId="77777777" w:rsidR="00C12C93" w:rsidRDefault="00965398">
            <w:pPr>
              <w:ind w:right="-270"/>
              <w:rPr>
                <w:sz w:val="20"/>
                <w:szCs w:val="20"/>
              </w:rPr>
            </w:pPr>
            <w:r>
              <w:rPr>
                <w:sz w:val="20"/>
                <w:szCs w:val="20"/>
              </w:rPr>
              <w:t>Varies</w:t>
            </w:r>
          </w:p>
        </w:tc>
        <w:tc>
          <w:tcPr>
            <w:tcW w:w="1020" w:type="dxa"/>
            <w:vAlign w:val="center"/>
          </w:tcPr>
          <w:p w14:paraId="47AA2138" w14:textId="77777777" w:rsidR="00C12C93" w:rsidRDefault="00965398">
            <w:pPr>
              <w:ind w:right="-270"/>
              <w:rPr>
                <w:b/>
                <w:sz w:val="20"/>
                <w:szCs w:val="20"/>
              </w:rPr>
            </w:pPr>
            <w:r>
              <w:rPr>
                <w:b/>
                <w:sz w:val="20"/>
                <w:szCs w:val="20"/>
              </w:rPr>
              <w:t>Weekly</w:t>
            </w:r>
          </w:p>
        </w:tc>
        <w:tc>
          <w:tcPr>
            <w:tcW w:w="885" w:type="dxa"/>
            <w:vAlign w:val="center"/>
          </w:tcPr>
          <w:p w14:paraId="64C9399B" w14:textId="4B29FFF5" w:rsidR="00C12C93" w:rsidRDefault="00620139">
            <w:pPr>
              <w:ind w:right="-270"/>
              <w:rPr>
                <w:b/>
                <w:sz w:val="20"/>
                <w:szCs w:val="20"/>
              </w:rPr>
            </w:pPr>
            <w:r>
              <w:rPr>
                <w:b/>
                <w:sz w:val="20"/>
                <w:szCs w:val="20"/>
              </w:rPr>
              <w:t>2</w:t>
            </w:r>
            <w:r w:rsidR="00965398">
              <w:rPr>
                <w:b/>
                <w:sz w:val="20"/>
                <w:szCs w:val="20"/>
              </w:rPr>
              <w:t>0</w:t>
            </w:r>
          </w:p>
        </w:tc>
      </w:tr>
      <w:tr w:rsidR="00C12C93" w14:paraId="1E473C98" w14:textId="77777777">
        <w:trPr>
          <w:trHeight w:val="377"/>
          <w:tblHeader/>
        </w:trPr>
        <w:tc>
          <w:tcPr>
            <w:tcW w:w="2865" w:type="dxa"/>
            <w:shd w:val="clear" w:color="auto" w:fill="BFBFBF"/>
            <w:vAlign w:val="center"/>
          </w:tcPr>
          <w:p w14:paraId="0FD00813" w14:textId="77777777" w:rsidR="00C12C93" w:rsidRDefault="00965398">
            <w:pPr>
              <w:spacing w:line="276" w:lineRule="auto"/>
              <w:ind w:right="-270"/>
              <w:rPr>
                <w:b/>
                <w:sz w:val="20"/>
                <w:szCs w:val="20"/>
              </w:rPr>
            </w:pPr>
            <w:r>
              <w:rPr>
                <w:b/>
                <w:sz w:val="20"/>
                <w:szCs w:val="20"/>
              </w:rPr>
              <w:t>Total</w:t>
            </w:r>
          </w:p>
        </w:tc>
        <w:tc>
          <w:tcPr>
            <w:tcW w:w="4575" w:type="dxa"/>
            <w:shd w:val="clear" w:color="auto" w:fill="BFBFBF"/>
            <w:vAlign w:val="center"/>
          </w:tcPr>
          <w:p w14:paraId="3AD28743" w14:textId="77777777" w:rsidR="00C12C93" w:rsidRDefault="00965398">
            <w:pPr>
              <w:spacing w:line="276" w:lineRule="auto"/>
              <w:ind w:right="-270"/>
              <w:rPr>
                <w:b/>
                <w:sz w:val="20"/>
                <w:szCs w:val="20"/>
              </w:rPr>
            </w:pPr>
            <w:r>
              <w:rPr>
                <w:b/>
                <w:sz w:val="20"/>
                <w:szCs w:val="20"/>
              </w:rPr>
              <w:t>Quarterly Total for Assignments</w:t>
            </w:r>
          </w:p>
        </w:tc>
        <w:tc>
          <w:tcPr>
            <w:tcW w:w="1020" w:type="dxa"/>
            <w:shd w:val="clear" w:color="auto" w:fill="BFBFBF"/>
            <w:vAlign w:val="center"/>
          </w:tcPr>
          <w:p w14:paraId="399BDE52" w14:textId="77777777" w:rsidR="00C12C93" w:rsidRDefault="00C12C93">
            <w:pPr>
              <w:spacing w:line="276" w:lineRule="auto"/>
              <w:ind w:right="-270"/>
              <w:rPr>
                <w:b/>
                <w:sz w:val="20"/>
                <w:szCs w:val="20"/>
              </w:rPr>
            </w:pPr>
          </w:p>
        </w:tc>
        <w:tc>
          <w:tcPr>
            <w:tcW w:w="885" w:type="dxa"/>
            <w:shd w:val="clear" w:color="auto" w:fill="BFBFBF"/>
            <w:vAlign w:val="center"/>
          </w:tcPr>
          <w:p w14:paraId="2BACC67C" w14:textId="77777777" w:rsidR="00C12C93" w:rsidRDefault="00965398">
            <w:pPr>
              <w:spacing w:line="276" w:lineRule="auto"/>
              <w:ind w:right="-270"/>
              <w:rPr>
                <w:b/>
                <w:sz w:val="20"/>
                <w:szCs w:val="20"/>
              </w:rPr>
            </w:pPr>
            <w:r>
              <w:rPr>
                <w:b/>
                <w:sz w:val="20"/>
                <w:szCs w:val="20"/>
              </w:rPr>
              <w:t>200</w:t>
            </w:r>
          </w:p>
        </w:tc>
      </w:tr>
    </w:tbl>
    <w:p w14:paraId="2DEC59E1" w14:textId="77777777" w:rsidR="00C12C93" w:rsidRDefault="00C12C93">
      <w:pPr>
        <w:spacing w:line="240" w:lineRule="auto"/>
        <w:ind w:right="-270"/>
        <w:rPr>
          <w:b/>
        </w:rPr>
      </w:pPr>
    </w:p>
    <w:p w14:paraId="5F40CB3A" w14:textId="7FAA9B1B" w:rsidR="00C12C93" w:rsidRDefault="00965398">
      <w:pPr>
        <w:spacing w:line="240" w:lineRule="auto"/>
        <w:ind w:right="-270"/>
      </w:pPr>
      <w:r>
        <w:rPr>
          <w:b/>
        </w:rPr>
        <w:t xml:space="preserve">Late Policy: </w:t>
      </w:r>
      <w:r>
        <w:t xml:space="preserve">Work should be turned in fully completed and on time. </w:t>
      </w:r>
      <w:r w:rsidR="00465604">
        <w:t xml:space="preserve">Assignments that are due before class must be submitted by 10:59am to be counted on time. </w:t>
      </w:r>
      <w:r w:rsidR="00AC5952">
        <w:t xml:space="preserve">In </w:t>
      </w:r>
      <w:r>
        <w:t xml:space="preserve">the event that you cannot turn something in on time, please </w:t>
      </w:r>
      <w:r w:rsidR="004F7A18">
        <w:t>email</w:t>
      </w:r>
      <w:r>
        <w:t xml:space="preserve"> </w:t>
      </w:r>
      <w:r w:rsidR="00961476">
        <w:t>Lillian</w:t>
      </w:r>
      <w:r>
        <w:t xml:space="preserve"> as soon as possible </w:t>
      </w:r>
      <w:r w:rsidR="00961476" w:rsidRPr="00B814EC">
        <w:rPr>
          <w:b/>
          <w:bCs/>
          <w:u w:val="single"/>
        </w:rPr>
        <w:t>before</w:t>
      </w:r>
      <w:r w:rsidR="00961476" w:rsidRPr="00961476">
        <w:rPr>
          <w:i/>
          <w:iCs/>
        </w:rPr>
        <w:t xml:space="preserve"> </w:t>
      </w:r>
      <w:r w:rsidR="00961476">
        <w:t>the assignment due date.</w:t>
      </w:r>
      <w:r w:rsidR="00C65DA8">
        <w:t xml:space="preserve"> </w:t>
      </w:r>
      <w:r w:rsidR="00F30D0A">
        <w:t xml:space="preserve">Requests for extensions after the due date </w:t>
      </w:r>
      <w:r w:rsidR="00177E44">
        <w:t xml:space="preserve">has already passed </w:t>
      </w:r>
      <w:r w:rsidR="00C4502C">
        <w:t xml:space="preserve">will not be </w:t>
      </w:r>
      <w:r w:rsidR="00B92867">
        <w:t>considered.</w:t>
      </w:r>
    </w:p>
    <w:p w14:paraId="53C15CA4" w14:textId="77777777" w:rsidR="00C12C93" w:rsidRDefault="00C12C93">
      <w:pPr>
        <w:spacing w:line="240" w:lineRule="auto"/>
        <w:ind w:right="-270"/>
        <w:rPr>
          <w:b/>
        </w:rPr>
      </w:pPr>
    </w:p>
    <w:p w14:paraId="3C0BE0FC" w14:textId="77777777" w:rsidR="00C12C93" w:rsidRDefault="00965398">
      <w:pPr>
        <w:spacing w:line="240" w:lineRule="auto"/>
        <w:ind w:right="-270"/>
      </w:pPr>
      <w:r>
        <w:rPr>
          <w:b/>
        </w:rPr>
        <w:t xml:space="preserve">Incompletes: </w:t>
      </w:r>
      <w:r>
        <w:t xml:space="preserve">University rules state that “an incomplete is given only when the student has been in attendance and has done satisfactory work until within two weeks at the end of the quarter and has </w:t>
      </w:r>
      <w:r>
        <w:lastRenderedPageBreak/>
        <w:t xml:space="preserve">furnished proof satisfactory to the instructor that the work cannot be completed because of illness or other circumstances beyond the student’s control.” </w:t>
      </w:r>
    </w:p>
    <w:p w14:paraId="2EC3027B" w14:textId="77777777" w:rsidR="00C12C93" w:rsidRDefault="00C12C93">
      <w:pPr>
        <w:ind w:right="-270"/>
      </w:pPr>
    </w:p>
    <w:p w14:paraId="0A4307D9" w14:textId="77777777" w:rsidR="00C12C93" w:rsidRDefault="00C12C93">
      <w:pPr>
        <w:ind w:right="-270"/>
      </w:pPr>
      <w:bookmarkStart w:id="4" w:name="_heading=h.gjdgxs" w:colFirst="0" w:colLast="0"/>
      <w:bookmarkEnd w:id="4"/>
    </w:p>
    <w:p w14:paraId="4890B72B" w14:textId="77777777" w:rsidR="00C12C93" w:rsidRDefault="00C12C93">
      <w:pPr>
        <w:ind w:right="-270"/>
      </w:pPr>
    </w:p>
    <w:p w14:paraId="72CFD452" w14:textId="77777777" w:rsidR="00C12C93" w:rsidRDefault="00C12C93">
      <w:pPr>
        <w:ind w:right="-270"/>
      </w:pPr>
    </w:p>
    <w:p w14:paraId="2A11369E" w14:textId="77777777" w:rsidR="00C12C93" w:rsidRDefault="00C12C93">
      <w:pPr>
        <w:ind w:right="-270"/>
        <w:rPr>
          <w:b/>
        </w:rPr>
      </w:pPr>
    </w:p>
    <w:p w14:paraId="7169035E" w14:textId="77777777" w:rsidR="00C12C93" w:rsidRDefault="00965398">
      <w:pPr>
        <w:pBdr>
          <w:top w:val="single" w:sz="4" w:space="1" w:color="000000"/>
          <w:bottom w:val="single" w:sz="4" w:space="1" w:color="000000"/>
        </w:pBdr>
        <w:shd w:val="clear" w:color="auto" w:fill="D9D9D9"/>
        <w:spacing w:line="240" w:lineRule="auto"/>
        <w:ind w:left="-180" w:right="-270"/>
        <w:rPr>
          <w:b/>
          <w:highlight w:val="white"/>
        </w:rPr>
      </w:pPr>
      <w:r>
        <w:rPr>
          <w:b/>
        </w:rPr>
        <w:t xml:space="preserve"> Important Course Policies and Resources </w:t>
      </w:r>
    </w:p>
    <w:p w14:paraId="64B32149" w14:textId="77777777" w:rsidR="00C12C93" w:rsidRDefault="00C12C93">
      <w:pPr>
        <w:ind w:right="-270"/>
        <w:rPr>
          <w:b/>
          <w:highlight w:val="white"/>
        </w:rPr>
      </w:pPr>
    </w:p>
    <w:p w14:paraId="4710DC57" w14:textId="77777777" w:rsidR="00C12C93" w:rsidRDefault="00965398">
      <w:pPr>
        <w:spacing w:line="480" w:lineRule="auto"/>
        <w:ind w:right="-270"/>
        <w:rPr>
          <w:b/>
          <w:highlight w:val="white"/>
        </w:rPr>
      </w:pPr>
      <w:r>
        <w:rPr>
          <w:b/>
          <w:highlight w:val="white"/>
        </w:rPr>
        <w:t>Face Coverings in the Classroom</w:t>
      </w:r>
    </w:p>
    <w:p w14:paraId="6CE1C1E1" w14:textId="77777777" w:rsidR="00C12C93" w:rsidRDefault="00965398">
      <w:pPr>
        <w:ind w:right="-270"/>
        <w:rPr>
          <w:highlight w:val="white"/>
        </w:rPr>
      </w:pPr>
      <w:r>
        <w:rPr>
          <w:highlight w:val="white"/>
        </w:rPr>
        <w:t xml:space="preserve">The health and safety of the University of Washington community are the institution’s priorities. Please review and adhere to the </w:t>
      </w:r>
      <w:hyperlink r:id="rId21">
        <w:r>
          <w:rPr>
            <w:color w:val="0070C0"/>
            <w:highlight w:val="white"/>
            <w:u w:val="single"/>
          </w:rPr>
          <w:t>UW COVID Face Covering Policy [pdf]</w:t>
        </w:r>
      </w:hyperlink>
    </w:p>
    <w:p w14:paraId="2BD7D17F" w14:textId="77777777" w:rsidR="00C12C93" w:rsidRDefault="00C12C93">
      <w:pPr>
        <w:ind w:right="-270"/>
        <w:rPr>
          <w:highlight w:val="white"/>
        </w:rPr>
      </w:pPr>
    </w:p>
    <w:p w14:paraId="118CB940" w14:textId="77777777" w:rsidR="00C12C93" w:rsidRDefault="00965398">
      <w:pPr>
        <w:spacing w:line="480" w:lineRule="auto"/>
        <w:ind w:right="-270"/>
        <w:rPr>
          <w:b/>
          <w:highlight w:val="white"/>
        </w:rPr>
      </w:pPr>
      <w:r>
        <w:rPr>
          <w:b/>
          <w:highlight w:val="white"/>
        </w:rPr>
        <w:t>Academic Misconduct</w:t>
      </w:r>
    </w:p>
    <w:p w14:paraId="5EAB83FF" w14:textId="77777777" w:rsidR="00C12C93" w:rsidRDefault="00965398">
      <w:pPr>
        <w:shd w:val="clear" w:color="auto" w:fill="FFFFFF"/>
        <w:spacing w:after="220"/>
        <w:ind w:right="-270"/>
        <w:rPr>
          <w:highlight w:val="white"/>
        </w:rPr>
      </w:pPr>
      <w:r>
        <w:rPr>
          <w:highlight w:val="white"/>
        </w:rPr>
        <w:t>The University takes academic integrity very seriously. Behaving with integrity is part of our responsibility to our shared learning community. If you’re uncertain about if something is academic misconduct, ask me. I am willing to discuss questions you might have.</w:t>
      </w:r>
    </w:p>
    <w:p w14:paraId="74F3ACDE" w14:textId="77777777" w:rsidR="00C12C93" w:rsidRDefault="00965398">
      <w:pPr>
        <w:shd w:val="clear" w:color="auto" w:fill="FFFFFF"/>
        <w:spacing w:after="220"/>
        <w:ind w:right="-270"/>
        <w:rPr>
          <w:highlight w:val="white"/>
        </w:rPr>
      </w:pPr>
      <w:r>
        <w:rPr>
          <w:highlight w:val="white"/>
        </w:rPr>
        <w:t>Acts of academic misconduct may include but are not limited to:</w:t>
      </w:r>
    </w:p>
    <w:p w14:paraId="433BBBAE" w14:textId="77777777" w:rsidR="00C12C93" w:rsidRDefault="00965398">
      <w:pPr>
        <w:numPr>
          <w:ilvl w:val="0"/>
          <w:numId w:val="11"/>
        </w:numPr>
        <w:shd w:val="clear" w:color="auto" w:fill="FFFFFF"/>
        <w:ind w:right="-270"/>
        <w:rPr>
          <w:color w:val="000000"/>
          <w:highlight w:val="white"/>
        </w:rPr>
      </w:pPr>
      <w:r>
        <w:rPr>
          <w:highlight w:val="white"/>
        </w:rPr>
        <w:t>Cheating (working collaboratively on quizzes/exams and discussion submissions, sharing answers and previewing quizzes/exams)</w:t>
      </w:r>
    </w:p>
    <w:p w14:paraId="659BE5F0" w14:textId="77777777" w:rsidR="00C12C93" w:rsidRDefault="00965398">
      <w:pPr>
        <w:numPr>
          <w:ilvl w:val="0"/>
          <w:numId w:val="11"/>
        </w:numPr>
        <w:shd w:val="clear" w:color="auto" w:fill="FFFFFF"/>
        <w:ind w:right="-270"/>
        <w:rPr>
          <w:color w:val="000000"/>
          <w:highlight w:val="white"/>
        </w:rPr>
      </w:pPr>
      <w:r>
        <w:rPr>
          <w:highlight w:val="white"/>
        </w:rPr>
        <w:t>Plagiarism (representing the work of others as your own without giving appropriate credit to the original author(s))</w:t>
      </w:r>
    </w:p>
    <w:p w14:paraId="28D11F53" w14:textId="77777777" w:rsidR="00C12C93" w:rsidRDefault="00965398">
      <w:pPr>
        <w:numPr>
          <w:ilvl w:val="0"/>
          <w:numId w:val="11"/>
        </w:numPr>
        <w:shd w:val="clear" w:color="auto" w:fill="FFFFFF"/>
        <w:spacing w:after="220"/>
        <w:ind w:right="-270"/>
        <w:rPr>
          <w:color w:val="000000"/>
          <w:highlight w:val="white"/>
        </w:rPr>
      </w:pPr>
      <w:r>
        <w:rPr>
          <w:highlight w:val="white"/>
        </w:rPr>
        <w:t>Unauthorized collaboration (working with each other on assignments)</w:t>
      </w:r>
    </w:p>
    <w:p w14:paraId="79AB85A5" w14:textId="77777777" w:rsidR="00C12C93" w:rsidRDefault="00965398">
      <w:pPr>
        <w:shd w:val="clear" w:color="auto" w:fill="FFFFFF"/>
        <w:spacing w:after="220"/>
        <w:ind w:right="-270"/>
        <w:rPr>
          <w:highlight w:val="white"/>
        </w:rPr>
      </w:pPr>
      <w:r>
        <w:rPr>
          <w:highlight w:val="white"/>
        </w:rPr>
        <w:t>Concerns about these or other behaviors prohibited by the Student Conduct Code will be referred for investigation and adjudication by (include information for specific campus office).</w:t>
      </w:r>
    </w:p>
    <w:p w14:paraId="44330A9F" w14:textId="77777777" w:rsidR="00C12C93" w:rsidRDefault="00965398">
      <w:pPr>
        <w:shd w:val="clear" w:color="auto" w:fill="FFFFFF"/>
        <w:spacing w:after="220"/>
        <w:ind w:right="-270"/>
        <w:rPr>
          <w:highlight w:val="white"/>
        </w:rPr>
      </w:pPr>
      <w:r>
        <w:rPr>
          <w:highlight w:val="white"/>
        </w:rPr>
        <w:t>Students found to have engaged in academic misconduct may receive a zero on the assignment (or other possible outcome).</w:t>
      </w:r>
    </w:p>
    <w:p w14:paraId="752B3D04" w14:textId="77777777" w:rsidR="00C12C93" w:rsidRDefault="00965398">
      <w:pPr>
        <w:shd w:val="clear" w:color="auto" w:fill="FFFFFF"/>
        <w:spacing w:after="220"/>
        <w:ind w:right="-270"/>
        <w:rPr>
          <w:sz w:val="18"/>
          <w:szCs w:val="18"/>
          <w:highlight w:val="white"/>
        </w:rPr>
      </w:pPr>
      <w:r>
        <w:rPr>
          <w:highlight w:val="white"/>
        </w:rPr>
        <w:t xml:space="preserve">The University of Washington Student Conduct Code (WAC 478-121) defines prohibited academic and behavioral conduct and describes how the University holds students accountable as they pursue their academic goals. Allegations of misconduct by students may be referred to the appropriate campus office for investigation and resolution. More information can be found online at </w:t>
      </w:r>
      <w:hyperlink r:id="rId22">
        <w:r>
          <w:rPr>
            <w:color w:val="0070C0"/>
            <w:highlight w:val="white"/>
            <w:u w:val="single"/>
          </w:rPr>
          <w:t>https://www.washington.edu/studentconduct/</w:t>
        </w:r>
      </w:hyperlink>
    </w:p>
    <w:p w14:paraId="16D0B8B1" w14:textId="77777777" w:rsidR="00C12C93" w:rsidRDefault="00965398">
      <w:pPr>
        <w:shd w:val="clear" w:color="auto" w:fill="FFFFFF"/>
        <w:spacing w:after="220"/>
        <w:ind w:right="-270"/>
        <w:rPr>
          <w:b/>
          <w:highlight w:val="white"/>
        </w:rPr>
      </w:pPr>
      <w:r>
        <w:rPr>
          <w:b/>
          <w:highlight w:val="white"/>
        </w:rPr>
        <w:t>Access and Accommodations</w:t>
      </w:r>
    </w:p>
    <w:p w14:paraId="6C661AB0" w14:textId="77777777" w:rsidR="00403FD9" w:rsidRPr="00403FD9" w:rsidRDefault="00403FD9" w:rsidP="00403FD9">
      <w:pPr>
        <w:shd w:val="clear" w:color="auto" w:fill="FFFFFF"/>
        <w:spacing w:after="220"/>
        <w:ind w:right="-270"/>
        <w:rPr>
          <w:highlight w:val="white"/>
          <w:lang w:val="en-US"/>
        </w:rPr>
      </w:pPr>
      <w:r w:rsidRPr="00403FD9">
        <w:rPr>
          <w:highlight w:val="white"/>
          <w:lang w:val="en-US"/>
        </w:rP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w:t>
      </w:r>
      <w:r w:rsidRPr="00403FD9">
        <w:rPr>
          <w:highlight w:val="white"/>
          <w:lang w:val="en-US"/>
        </w:rPr>
        <w:lastRenderedPageBreak/>
        <w:t xml:space="preserve">(DRS), please </w:t>
      </w:r>
      <w:hyperlink r:id="rId23" w:history="1">
        <w:r w:rsidRPr="00403FD9">
          <w:rPr>
            <w:rStyle w:val="Hyperlink"/>
            <w:highlight w:val="white"/>
            <w:lang w:val="en-US"/>
          </w:rPr>
          <w:t>activate your accommodations via myDRS</w:t>
        </w:r>
      </w:hyperlink>
      <w:r w:rsidRPr="00403FD9">
        <w:rPr>
          <w:highlight w:val="white"/>
          <w:lang w:val="en-US"/>
        </w:rPr>
        <w:t xml:space="preserve"> so we can discuss how they will be implemented in this course.</w:t>
      </w:r>
    </w:p>
    <w:p w14:paraId="241AC927" w14:textId="77777777" w:rsidR="00403FD9" w:rsidRPr="00403FD9" w:rsidRDefault="00403FD9" w:rsidP="00403FD9">
      <w:pPr>
        <w:shd w:val="clear" w:color="auto" w:fill="FFFFFF"/>
        <w:spacing w:after="220"/>
        <w:ind w:right="-270"/>
        <w:rPr>
          <w:highlight w:val="white"/>
          <w:lang w:val="en-US"/>
        </w:rPr>
      </w:pPr>
      <w:r w:rsidRPr="00403FD9">
        <w:rPr>
          <w:highlight w:val="white"/>
          <w:lang w:val="en-US"/>
        </w:rPr>
        <w:t xml:space="preserve">If you have not yet established services through DRS, but have a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24" w:history="1">
        <w:r w:rsidRPr="00403FD9">
          <w:rPr>
            <w:rStyle w:val="Hyperlink"/>
            <w:highlight w:val="white"/>
            <w:lang w:val="en-US"/>
          </w:rPr>
          <w:t>uwbdrs@uw.edu. </w:t>
        </w:r>
      </w:hyperlink>
    </w:p>
    <w:p w14:paraId="56B371B2" w14:textId="77777777" w:rsidR="00C12C93" w:rsidRDefault="00965398">
      <w:pPr>
        <w:shd w:val="clear" w:color="auto" w:fill="FFFFFF"/>
        <w:spacing w:after="220"/>
        <w:ind w:right="-270"/>
        <w:rPr>
          <w:b/>
          <w:highlight w:val="white"/>
        </w:rPr>
      </w:pPr>
      <w:r>
        <w:rPr>
          <w:b/>
          <w:highlight w:val="white"/>
        </w:rPr>
        <w:t>For Our Veterans</w:t>
      </w:r>
    </w:p>
    <w:p w14:paraId="248B7811" w14:textId="0DFCA94E" w:rsidR="001E1284" w:rsidRDefault="001E1284" w:rsidP="00C04F13">
      <w:pPr>
        <w:spacing w:line="240" w:lineRule="auto"/>
        <w:ind w:right="-270"/>
        <w:rPr>
          <w:highlight w:val="white"/>
          <w:lang w:val="en-US"/>
        </w:rPr>
      </w:pPr>
      <w:r w:rsidRPr="001E1284">
        <w:rPr>
          <w:highlight w:val="white"/>
          <w:lang w:val="en-US"/>
        </w:rPr>
        <w:t xml:space="preserve">Welcome! We at UW Bothell understand that the transition into civilian life can be challenging for our veteran students and we have many resources for any who may want to reach out for guidance or assistance. This includes our Vet Corp Member through the WDVA/AmeriCorp and our Student Veterans Association (SVA). Please contact Veteran &amp; Military Resources at 425.352.5307 or </w:t>
      </w:r>
      <w:hyperlink r:id="rId25" w:history="1">
        <w:r w:rsidRPr="001E1284">
          <w:rPr>
            <w:rStyle w:val="Hyperlink"/>
            <w:highlight w:val="white"/>
            <w:lang w:val="en-US"/>
          </w:rPr>
          <w:t>rosal@uw.edu.</w:t>
        </w:r>
      </w:hyperlink>
      <w:r w:rsidRPr="001E1284">
        <w:rPr>
          <w:highlight w:val="white"/>
          <w:u w:val="single"/>
          <w:lang w:val="en-US"/>
        </w:rPr>
        <w:t xml:space="preserve"> </w:t>
      </w:r>
      <w:r w:rsidRPr="001E1284">
        <w:rPr>
          <w:highlight w:val="white"/>
          <w:lang w:val="en-US"/>
        </w:rPr>
        <w:t>For those of you needing more URGENT support, please dial 988 and press 1 (</w:t>
      </w:r>
      <w:hyperlink r:id="rId26" w:history="1">
        <w:r w:rsidRPr="001E1284">
          <w:rPr>
            <w:rStyle w:val="Hyperlink"/>
            <w:highlight w:val="white"/>
            <w:lang w:val="en-US"/>
          </w:rPr>
          <w:t>https://www.veteranscrisisline.net/</w:t>
        </w:r>
      </w:hyperlink>
      <w:r w:rsidRPr="001E1284">
        <w:rPr>
          <w:highlight w:val="white"/>
          <w:lang w:val="en-US"/>
        </w:rPr>
        <w:t xml:space="preserve">). </w:t>
      </w:r>
      <w:r w:rsidR="0009619F">
        <w:rPr>
          <w:highlight w:val="white"/>
          <w:lang w:val="en-US"/>
        </w:rPr>
        <w:t>You may call or text 988 to be connec</w:t>
      </w:r>
      <w:r w:rsidR="00E16C26">
        <w:rPr>
          <w:highlight w:val="white"/>
          <w:lang w:val="en-US"/>
        </w:rPr>
        <w:t>ted to the Suicide Prevention Hotline. For non-urgent needs,</w:t>
      </w:r>
      <w:r w:rsidRPr="001E1284">
        <w:rPr>
          <w:highlight w:val="white"/>
          <w:lang w:val="en-US"/>
        </w:rPr>
        <w:t xml:space="preserve"> connect with the UWB CARE Team </w:t>
      </w:r>
      <w:hyperlink r:id="rId27" w:history="1">
        <w:r w:rsidRPr="001E1284">
          <w:rPr>
            <w:rStyle w:val="Hyperlink"/>
            <w:highlight w:val="white"/>
            <w:lang w:val="en-US"/>
          </w:rPr>
          <w:t>https://www.uwb.edu/studentaffairs/care-team</w:t>
        </w:r>
      </w:hyperlink>
      <w:r w:rsidRPr="001E1284">
        <w:rPr>
          <w:highlight w:val="white"/>
          <w:lang w:val="en-US"/>
        </w:rPr>
        <w:t>.</w:t>
      </w:r>
    </w:p>
    <w:p w14:paraId="594351BD" w14:textId="77777777" w:rsidR="00C04F13" w:rsidRPr="001E1284" w:rsidRDefault="00C04F13" w:rsidP="00C04F13">
      <w:pPr>
        <w:spacing w:line="240" w:lineRule="auto"/>
        <w:ind w:right="-270"/>
        <w:rPr>
          <w:highlight w:val="white"/>
          <w:lang w:val="en-US"/>
        </w:rPr>
      </w:pPr>
    </w:p>
    <w:p w14:paraId="31E476B8" w14:textId="77777777" w:rsidR="00C12C93" w:rsidRDefault="00965398">
      <w:pPr>
        <w:spacing w:line="480" w:lineRule="auto"/>
        <w:ind w:right="-270"/>
        <w:rPr>
          <w:highlight w:val="white"/>
        </w:rPr>
      </w:pPr>
      <w:r>
        <w:rPr>
          <w:b/>
          <w:highlight w:val="white"/>
        </w:rPr>
        <w:t>Religious Accommodations</w:t>
      </w:r>
    </w:p>
    <w:p w14:paraId="24AB3BED" w14:textId="77777777" w:rsidR="00C12C93" w:rsidRDefault="00965398">
      <w:pPr>
        <w:shd w:val="clear" w:color="auto" w:fill="FFFFFF"/>
        <w:spacing w:after="220"/>
        <w:ind w:right="-270"/>
        <w:rPr>
          <w:highlight w:val="white"/>
        </w:rPr>
      </w:pPr>
      <w:r>
        <w:rPr>
          <w:highlight w:val="white"/>
        </w:rPr>
        <w:t xml:space="preserve">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28">
        <w:r>
          <w:rPr>
            <w:color w:val="0070C0"/>
            <w:highlight w:val="white"/>
            <w:u w:val="single"/>
          </w:rPr>
          <w:t xml:space="preserve">Religious Accommodations Policy </w:t>
        </w:r>
      </w:hyperlink>
      <w:hyperlink r:id="rId29">
        <w:r>
          <w:rPr>
            <w:highlight w:val="white"/>
            <w:u w:val="single"/>
          </w:rPr>
          <w:t>(</w:t>
        </w:r>
      </w:hyperlink>
      <w:hyperlink r:id="rId30">
        <w:r>
          <w:rPr>
            <w:color w:val="0070C0"/>
            <w:highlight w:val="white"/>
            <w:u w:val="single"/>
          </w:rPr>
          <w:t>https://registrar.washington.edu/staffandfaculty/religious-accommodations-policy/)</w:t>
        </w:r>
      </w:hyperlink>
      <w:r>
        <w:rPr>
          <w:highlight w:val="white"/>
        </w:rPr>
        <w:t xml:space="preserve">. </w:t>
      </w:r>
    </w:p>
    <w:p w14:paraId="5826A6B9" w14:textId="77777777" w:rsidR="00C12C93" w:rsidRDefault="00965398">
      <w:pPr>
        <w:shd w:val="clear" w:color="auto" w:fill="FFFFFF"/>
        <w:spacing w:after="220"/>
        <w:ind w:right="-270"/>
        <w:rPr>
          <w:highlight w:val="white"/>
        </w:rPr>
      </w:pPr>
      <w:r>
        <w:rPr>
          <w:highlight w:val="white"/>
        </w:rPr>
        <w:t xml:space="preserve">Accommodations must be requested within the first two weeks of this course using the </w:t>
      </w:r>
      <w:hyperlink r:id="rId31">
        <w:r>
          <w:rPr>
            <w:color w:val="0070C0"/>
            <w:highlight w:val="white"/>
            <w:u w:val="single"/>
          </w:rPr>
          <w:t>Religious Accommodations Request Form</w:t>
        </w:r>
      </w:hyperlink>
      <w:r>
        <w:rPr>
          <w:highlight w:val="white"/>
        </w:rPr>
        <w:t xml:space="preserve"> </w:t>
      </w:r>
      <w:hyperlink r:id="rId32">
        <w:r>
          <w:rPr>
            <w:color w:val="000000"/>
            <w:highlight w:val="white"/>
            <w:u w:val="single"/>
          </w:rPr>
          <w:t>(</w:t>
        </w:r>
      </w:hyperlink>
      <w:hyperlink r:id="rId33">
        <w:r>
          <w:rPr>
            <w:color w:val="0070C0"/>
            <w:highlight w:val="white"/>
            <w:u w:val="single"/>
          </w:rPr>
          <w:t>https://registrar.washington.edu/students/religious-accommodations-request/</w:t>
        </w:r>
      </w:hyperlink>
      <w:hyperlink r:id="rId34">
        <w:r>
          <w:rPr>
            <w:color w:val="000000"/>
            <w:highlight w:val="white"/>
            <w:u w:val="single"/>
          </w:rPr>
          <w:t>)</w:t>
        </w:r>
      </w:hyperlink>
      <w:r>
        <w:rPr>
          <w:highlight w:val="white"/>
        </w:rPr>
        <w:t>.</w:t>
      </w:r>
    </w:p>
    <w:p w14:paraId="5DD6E6D0" w14:textId="77777777" w:rsidR="00C12C93" w:rsidRDefault="00965398">
      <w:pPr>
        <w:spacing w:line="480" w:lineRule="auto"/>
        <w:ind w:right="-270"/>
      </w:pPr>
      <w:r>
        <w:rPr>
          <w:b/>
          <w:highlight w:val="white"/>
        </w:rPr>
        <w:t>Inclusivity</w:t>
      </w:r>
    </w:p>
    <w:p w14:paraId="1861B113" w14:textId="77777777" w:rsidR="00C12C93" w:rsidRDefault="00965398">
      <w:pPr>
        <w:ind w:right="-270"/>
        <w:rPr>
          <w:highlight w:val="white"/>
        </w:rPr>
      </w:pPr>
      <w:r>
        <w:rPr>
          <w:highlight w:val="white"/>
        </w:rPr>
        <w:t xml:space="preserve">Among the core values of the university are inclusivity and diversity, regardless of race, gender, income, ability, beliefs, and other ways that people distinguish themselves and others. The </w:t>
      </w:r>
      <w:hyperlink r:id="rId35">
        <w:r>
          <w:rPr>
            <w:color w:val="0070C0"/>
            <w:highlight w:val="white"/>
            <w:u w:val="single"/>
          </w:rPr>
          <w:t>Diversity webpage</w:t>
        </w:r>
      </w:hyperlink>
      <w:r>
        <w:rPr>
          <w:highlight w:val="white"/>
        </w:rPr>
        <w:t xml:space="preserve"> provides an overview of the ways the university addresses this value. Inclusivity applied to teaching a course means that assignments and activities should be accessible to all students, including class trips or research in the field. In such cases, alternative assignments should be available to those who need them.</w:t>
      </w:r>
    </w:p>
    <w:p w14:paraId="76D2F4E0" w14:textId="77777777" w:rsidR="00C12C93" w:rsidRDefault="00C12C93">
      <w:pPr>
        <w:ind w:right="-270"/>
        <w:rPr>
          <w:b/>
          <w:highlight w:val="white"/>
        </w:rPr>
      </w:pPr>
    </w:p>
    <w:p w14:paraId="16092073" w14:textId="77777777" w:rsidR="00C12C93" w:rsidRDefault="00965398">
      <w:pPr>
        <w:spacing w:line="480" w:lineRule="auto"/>
        <w:ind w:right="-270"/>
        <w:rPr>
          <w:highlight w:val="white"/>
        </w:rPr>
      </w:pPr>
      <w:r>
        <w:rPr>
          <w:b/>
          <w:highlight w:val="white"/>
        </w:rPr>
        <w:t>Medical Notes</w:t>
      </w:r>
    </w:p>
    <w:p w14:paraId="772EA4FB" w14:textId="77777777" w:rsidR="00C12C93" w:rsidRDefault="00965398">
      <w:pPr>
        <w:shd w:val="clear" w:color="auto" w:fill="FFFFFF"/>
        <w:spacing w:after="220"/>
        <w:ind w:right="-270"/>
        <w:rPr>
          <w:highlight w:val="white"/>
        </w:rPr>
      </w:pPr>
      <w:r>
        <w:rPr>
          <w:highlight w:val="white"/>
        </w:rPr>
        <w:t xml:space="preserve">Students are expected to attend class and to participate in all graded activities, including midterms and final examinations. To protect student privacy and the integrity of the academic experience, students will not be required to provide a medical excuse note to justify an absence from class due to illness. A student absent from any graded class activity or examination due to illness must </w:t>
      </w:r>
      <w:r>
        <w:rPr>
          <w:highlight w:val="white"/>
        </w:rPr>
        <w:lastRenderedPageBreak/>
        <w:t>request, in writing, to take a rescheduled examination or perform work judged by the instructor to be the equivalent. Students are responsible for taking any number of examinations for which they are scheduled on a given day and may not request an adjustment for this reason alone.</w:t>
      </w:r>
    </w:p>
    <w:p w14:paraId="537C1CC8" w14:textId="77777777" w:rsidR="00C12C93" w:rsidRDefault="00965398">
      <w:pPr>
        <w:spacing w:line="480" w:lineRule="auto"/>
        <w:ind w:right="-270"/>
        <w:rPr>
          <w:highlight w:val="white"/>
        </w:rPr>
      </w:pPr>
      <w:r>
        <w:rPr>
          <w:b/>
          <w:highlight w:val="white"/>
        </w:rPr>
        <w:t xml:space="preserve">Technology Protocol </w:t>
      </w:r>
    </w:p>
    <w:p w14:paraId="5B68F833" w14:textId="77777777" w:rsidR="00C12C93" w:rsidRDefault="00965398">
      <w:pPr>
        <w:ind w:right="-270"/>
        <w:rPr>
          <w:highlight w:val="white"/>
        </w:rPr>
      </w:pPr>
      <w:r>
        <w:rPr>
          <w:highlight w:val="white"/>
        </w:rPr>
        <w:t xml:space="preserve">Please respect your peers and faculty by refraining from any personal electronic usage during class. </w:t>
      </w:r>
    </w:p>
    <w:p w14:paraId="6506AAAC" w14:textId="77777777" w:rsidR="00C12C93" w:rsidRDefault="00C12C93">
      <w:pPr>
        <w:ind w:right="-270"/>
        <w:rPr>
          <w:highlight w:val="white"/>
        </w:rPr>
      </w:pPr>
    </w:p>
    <w:p w14:paraId="4BCE62C6" w14:textId="77777777" w:rsidR="00C12C93" w:rsidRDefault="00965398">
      <w:pPr>
        <w:shd w:val="clear" w:color="auto" w:fill="FFFFFF"/>
        <w:spacing w:after="220"/>
        <w:ind w:right="-270"/>
        <w:rPr>
          <w:highlight w:val="white"/>
        </w:rPr>
      </w:pPr>
      <w:r>
        <w:rPr>
          <w:b/>
          <w:highlight w:val="white"/>
        </w:rPr>
        <w:t>Campus Safety</w:t>
      </w:r>
    </w:p>
    <w:p w14:paraId="47B01B0C" w14:textId="77777777" w:rsidR="00C12C93" w:rsidRDefault="00965398">
      <w:pPr>
        <w:shd w:val="clear" w:color="auto" w:fill="FFFFFF"/>
        <w:spacing w:after="220"/>
        <w:ind w:right="-270"/>
        <w:rPr>
          <w:sz w:val="18"/>
          <w:szCs w:val="18"/>
          <w:highlight w:val="white"/>
        </w:rPr>
      </w:pPr>
      <w:r>
        <w:rPr>
          <w:highlight w:val="white"/>
        </w:rPr>
        <w:t>Call SafeCampus at 206-685-7233 anytime – no matter where you work or study – to anonymously discuss safety and well-being concerns for yourself or others. SafeCampus’s team of caring professionals will provide individualized support, while discussing short- and long-term solutions and connecting you with additional resources when requested.</w:t>
      </w:r>
    </w:p>
    <w:p w14:paraId="4A0A8263" w14:textId="77777777" w:rsidR="00C12C93" w:rsidRDefault="00965398">
      <w:pPr>
        <w:keepLines/>
        <w:shd w:val="clear" w:color="auto" w:fill="FFFFFF"/>
        <w:spacing w:after="220" w:line="240" w:lineRule="auto"/>
        <w:ind w:right="-270"/>
        <w:rPr>
          <w:b/>
          <w:highlight w:val="white"/>
        </w:rPr>
      </w:pPr>
      <w:r>
        <w:rPr>
          <w:b/>
          <w:highlight w:val="white"/>
        </w:rPr>
        <w:t>Title IX</w:t>
      </w:r>
    </w:p>
    <w:p w14:paraId="1038E071" w14:textId="77777777" w:rsidR="00C12C93" w:rsidRDefault="00965398">
      <w:pPr>
        <w:shd w:val="clear" w:color="auto" w:fill="FFFFFF"/>
        <w:spacing w:after="220"/>
        <w:ind w:right="-270"/>
        <w:rPr>
          <w:highlight w:val="white"/>
        </w:rPr>
      </w:pPr>
      <w:r>
        <w:rPr>
          <w:highlight w:val="white"/>
        </w:rPr>
        <w:t>UW, through</w:t>
      </w:r>
      <w:hyperlink r:id="rId36">
        <w:r>
          <w:rPr>
            <w:color w:val="0070C0"/>
            <w:highlight w:val="white"/>
            <w:u w:val="single"/>
          </w:rPr>
          <w:t xml:space="preserve"> numerous policies</w:t>
        </w:r>
      </w:hyperlink>
      <w:r>
        <w:rPr>
          <w:highlight w:val="white"/>
        </w:rPr>
        <w:t>, prohibits sex- and gender-based violence and harassment, and we expect students, faculty, and staff to act professionally and respectfully in all work, learning, and research environments.</w:t>
      </w:r>
    </w:p>
    <w:p w14:paraId="710705AC" w14:textId="77777777" w:rsidR="00C12C93" w:rsidRDefault="00965398">
      <w:pPr>
        <w:shd w:val="clear" w:color="auto" w:fill="FFFFFF"/>
        <w:spacing w:after="220"/>
        <w:ind w:right="-270"/>
        <w:rPr>
          <w:highlight w:val="white"/>
        </w:rPr>
      </w:pPr>
      <w:r>
        <w:rPr>
          <w:highlight w:val="white"/>
        </w:rPr>
        <w:t xml:space="preserve">For support, resources, and reporting options related to sex- and gender-based violence or harassment, visit </w:t>
      </w:r>
      <w:hyperlink r:id="rId37">
        <w:r>
          <w:rPr>
            <w:color w:val="0070C0"/>
            <w:highlight w:val="white"/>
            <w:u w:val="single"/>
          </w:rPr>
          <w:t>UW Title IX’s webpage</w:t>
        </w:r>
      </w:hyperlink>
      <w:r>
        <w:rPr>
          <w:highlight w:val="white"/>
        </w:rPr>
        <w:t>, specifically the</w:t>
      </w:r>
      <w:hyperlink r:id="rId38">
        <w:r>
          <w:rPr>
            <w:color w:val="0070C0"/>
            <w:highlight w:val="white"/>
            <w:u w:val="single"/>
          </w:rPr>
          <w:t xml:space="preserve"> Know Your Rights &amp; Resources</w:t>
        </w:r>
      </w:hyperlink>
      <w:r>
        <w:rPr>
          <w:color w:val="0070C0"/>
          <w:highlight w:val="white"/>
        </w:rPr>
        <w:t xml:space="preserve"> </w:t>
      </w:r>
      <w:r>
        <w:rPr>
          <w:highlight w:val="white"/>
        </w:rPr>
        <w:t xml:space="preserve">guide. </w:t>
      </w:r>
    </w:p>
    <w:p w14:paraId="35718149" w14:textId="77777777" w:rsidR="00C12C93" w:rsidRDefault="00965398">
      <w:pPr>
        <w:shd w:val="clear" w:color="auto" w:fill="FFFFFF"/>
        <w:spacing w:after="220"/>
        <w:ind w:right="-270"/>
        <w:rPr>
          <w:highlight w:val="white"/>
        </w:rPr>
      </w:pPr>
      <w:r>
        <w:rPr>
          <w:highlight w:val="white"/>
        </w:rPr>
        <w:t>Please know that if you choose to disclose information to me about sex- or gender-based violence or harassment, I will connect you (or the person who experienced the conduct) with resources and individuals who can best provide support and options. You can also access those resources directly:</w:t>
      </w:r>
    </w:p>
    <w:p w14:paraId="5E799347" w14:textId="77777777" w:rsidR="00C12C93" w:rsidRDefault="00965398">
      <w:pPr>
        <w:numPr>
          <w:ilvl w:val="0"/>
          <w:numId w:val="3"/>
        </w:numPr>
        <w:shd w:val="clear" w:color="auto" w:fill="FFFFFF"/>
        <w:ind w:right="-270"/>
        <w:rPr>
          <w:color w:val="000000"/>
          <w:highlight w:val="white"/>
        </w:rPr>
      </w:pPr>
      <w:r>
        <w:rPr>
          <w:highlight w:val="white"/>
        </w:rPr>
        <w:t xml:space="preserve">Confidential: </w:t>
      </w:r>
      <w:hyperlink r:id="rId39">
        <w:r>
          <w:rPr>
            <w:color w:val="0070C0"/>
            <w:highlight w:val="white"/>
            <w:u w:val="single"/>
          </w:rPr>
          <w:t>Confidential advocates</w:t>
        </w:r>
      </w:hyperlink>
      <w:r>
        <w:rPr>
          <w:highlight w:val="white"/>
        </w:rPr>
        <w:t xml:space="preserve"> will not share information with others unless given express permission by the person who has experienced the harm or when required by law.</w:t>
      </w:r>
    </w:p>
    <w:p w14:paraId="7913E8C0" w14:textId="77777777" w:rsidR="00C12C93" w:rsidRDefault="00965398">
      <w:pPr>
        <w:numPr>
          <w:ilvl w:val="0"/>
          <w:numId w:val="3"/>
        </w:numPr>
        <w:shd w:val="clear" w:color="auto" w:fill="FFFFFF"/>
        <w:spacing w:after="220"/>
        <w:ind w:right="-270"/>
        <w:rPr>
          <w:color w:val="000000"/>
          <w:highlight w:val="white"/>
        </w:rPr>
      </w:pPr>
      <w:r>
        <w:rPr>
          <w:highlight w:val="white"/>
        </w:rPr>
        <w:t xml:space="preserve">Private and/or anonymous: </w:t>
      </w:r>
      <w:hyperlink r:id="rId40">
        <w:r>
          <w:rPr>
            <w:color w:val="0070C0"/>
            <w:highlight w:val="white"/>
            <w:u w:val="single"/>
          </w:rPr>
          <w:t>SafeCampus</w:t>
        </w:r>
      </w:hyperlink>
      <w:r>
        <w:rPr>
          <w:highlight w:val="white"/>
        </w:rPr>
        <w:t xml:space="preserve"> provides consultation and support and can connect you with additional resources if you want them.You can contact SafeCampus anonymously or share limited information when you call.</w:t>
      </w:r>
    </w:p>
    <w:p w14:paraId="0BD5056A" w14:textId="77777777" w:rsidR="00C12C93" w:rsidRDefault="00965398">
      <w:pPr>
        <w:shd w:val="clear" w:color="auto" w:fill="FFFFFF"/>
        <w:spacing w:after="220"/>
        <w:ind w:right="-270"/>
        <w:rPr>
          <w:highlight w:val="white"/>
        </w:rPr>
      </w:pPr>
      <w:r>
        <w:rPr>
          <w:highlight w:val="white"/>
        </w:rPr>
        <w:t xml:space="preserve">Please note that some senior leaders and other specified employees have been identified as </w:t>
      </w:r>
      <w:hyperlink r:id="rId41">
        <w:r>
          <w:rPr>
            <w:highlight w:val="white"/>
            <w:u w:val="single"/>
          </w:rPr>
          <w:t>“</w:t>
        </w:r>
      </w:hyperlink>
      <w:hyperlink r:id="rId42">
        <w:r>
          <w:rPr>
            <w:color w:val="0070C0"/>
            <w:highlight w:val="white"/>
            <w:u w:val="single"/>
          </w:rPr>
          <w:t>Officials Required to Report.</w:t>
        </w:r>
      </w:hyperlink>
      <w:r>
        <w:rPr>
          <w:highlight w:val="white"/>
        </w:rPr>
        <w:t xml:space="preserve">” If an Official Required to Report learns of possible sex- or gender-based violence or harassment, they are required to call SafeCampus and report all the details they have in order to ensure that the person who experienced harm is offered support and reporting options.  </w:t>
      </w:r>
    </w:p>
    <w:p w14:paraId="063D6A22" w14:textId="77777777" w:rsidR="00C12C93" w:rsidRDefault="00965398">
      <w:pPr>
        <w:shd w:val="clear" w:color="auto" w:fill="FFFFFF"/>
        <w:spacing w:after="220"/>
        <w:ind w:right="-270"/>
        <w:rPr>
          <w:highlight w:val="white"/>
          <w:u w:val="single"/>
        </w:rPr>
      </w:pPr>
      <w:r>
        <w:rPr>
          <w:highlight w:val="white"/>
        </w:rPr>
        <w:t xml:space="preserve">Title IX website: </w:t>
      </w:r>
      <w:hyperlink r:id="rId43">
        <w:r>
          <w:rPr>
            <w:color w:val="0070C0"/>
            <w:highlight w:val="white"/>
            <w:u w:val="single"/>
          </w:rPr>
          <w:t>https://www.washington.edu/titleix/</w:t>
        </w:r>
      </w:hyperlink>
    </w:p>
    <w:p w14:paraId="7D1D5DC9" w14:textId="77777777" w:rsidR="00C12C93" w:rsidRDefault="00965398">
      <w:pPr>
        <w:shd w:val="clear" w:color="auto" w:fill="FFFFFF"/>
        <w:spacing w:after="220"/>
        <w:ind w:right="-270"/>
        <w:rPr>
          <w:color w:val="0070C0"/>
          <w:highlight w:val="white"/>
          <w:u w:val="single"/>
        </w:rPr>
      </w:pPr>
      <w:r>
        <w:rPr>
          <w:highlight w:val="white"/>
        </w:rPr>
        <w:t xml:space="preserve">Support and help page: </w:t>
      </w:r>
      <w:hyperlink r:id="rId44">
        <w:r>
          <w:rPr>
            <w:color w:val="0070C0"/>
            <w:highlight w:val="white"/>
            <w:u w:val="single"/>
          </w:rPr>
          <w:t>https://www.washington.edu/titleix/resources/</w:t>
        </w:r>
      </w:hyperlink>
    </w:p>
    <w:p w14:paraId="6AA3D424" w14:textId="77777777" w:rsidR="00C12C93" w:rsidRDefault="00965398">
      <w:pPr>
        <w:shd w:val="clear" w:color="auto" w:fill="FFFFFF"/>
        <w:spacing w:after="220"/>
        <w:ind w:right="-270"/>
        <w:rPr>
          <w:color w:val="0070C0"/>
          <w:highlight w:val="white"/>
          <w:u w:val="single"/>
        </w:rPr>
      </w:pPr>
      <w:r>
        <w:rPr>
          <w:highlight w:val="white"/>
        </w:rPr>
        <w:t xml:space="preserve">Confidential advocates: </w:t>
      </w:r>
      <w:hyperlink r:id="rId45">
        <w:r>
          <w:rPr>
            <w:color w:val="0070C0"/>
            <w:highlight w:val="white"/>
            <w:u w:val="single"/>
          </w:rPr>
          <w:t>https://www.washington.edu/sexualassault/support/advocacy/</w:t>
        </w:r>
      </w:hyperlink>
    </w:p>
    <w:p w14:paraId="2A0E471D" w14:textId="77777777" w:rsidR="00C12C93" w:rsidRDefault="00965398">
      <w:pPr>
        <w:shd w:val="clear" w:color="auto" w:fill="FFFFFF"/>
        <w:spacing w:after="220"/>
        <w:ind w:right="-270"/>
        <w:rPr>
          <w:highlight w:val="white"/>
          <w:u w:val="single"/>
        </w:rPr>
      </w:pPr>
      <w:r>
        <w:rPr>
          <w:highlight w:val="white"/>
        </w:rPr>
        <w:lastRenderedPageBreak/>
        <w:t xml:space="preserve">SafeCampus: </w:t>
      </w:r>
      <w:hyperlink r:id="rId46">
        <w:r>
          <w:rPr>
            <w:color w:val="0070C0"/>
            <w:highlight w:val="white"/>
            <w:u w:val="single"/>
          </w:rPr>
          <w:t>https://www.washington.edu/safecampus/</w:t>
        </w:r>
      </w:hyperlink>
    </w:p>
    <w:p w14:paraId="00CAFBCE" w14:textId="77777777" w:rsidR="00C12C93" w:rsidRDefault="00965398">
      <w:pPr>
        <w:shd w:val="clear" w:color="auto" w:fill="FFFFFF"/>
        <w:spacing w:after="220"/>
        <w:ind w:right="-270"/>
        <w:rPr>
          <w:highlight w:val="white"/>
          <w:u w:val="single"/>
        </w:rPr>
      </w:pPr>
      <w:r>
        <w:rPr>
          <w:highlight w:val="white"/>
        </w:rPr>
        <w:t xml:space="preserve">Officials Required to Report: </w:t>
      </w:r>
      <w:hyperlink r:id="rId47">
        <w:r>
          <w:rPr>
            <w:color w:val="0070C0"/>
            <w:highlight w:val="white"/>
            <w:u w:val="single"/>
          </w:rPr>
          <w:t>https://www.washington.edu/titleix/title-ix-officials-required-to-report/</w:t>
        </w:r>
      </w:hyperlink>
    </w:p>
    <w:p w14:paraId="311EAD8C" w14:textId="318AD2BB" w:rsidR="00C12C93" w:rsidRDefault="00965398" w:rsidP="00667224">
      <w:pPr>
        <w:shd w:val="clear" w:color="auto" w:fill="FFFFFF"/>
        <w:spacing w:after="220"/>
        <w:ind w:right="-270"/>
        <w:rPr>
          <w:highlight w:val="white"/>
        </w:rPr>
      </w:pPr>
      <w:r>
        <w:rPr>
          <w:highlight w:val="white"/>
        </w:rPr>
        <w:t xml:space="preserve">Related policies: </w:t>
      </w:r>
      <w:hyperlink r:id="rId48">
        <w:r>
          <w:rPr>
            <w:color w:val="0070C0"/>
            <w:highlight w:val="white"/>
            <w:u w:val="single"/>
          </w:rPr>
          <w:t>https://www.washington.edu/titleix/policies/</w:t>
        </w:r>
      </w:hyperlink>
    </w:p>
    <w:sectPr w:rsidR="00C12C93">
      <w:headerReference w:type="default" r:id="rId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44B9" w14:textId="77777777" w:rsidR="000F1441" w:rsidRDefault="000F1441">
      <w:pPr>
        <w:spacing w:line="240" w:lineRule="auto"/>
      </w:pPr>
      <w:r>
        <w:separator/>
      </w:r>
    </w:p>
  </w:endnote>
  <w:endnote w:type="continuationSeparator" w:id="0">
    <w:p w14:paraId="75846916" w14:textId="77777777" w:rsidR="000F1441" w:rsidRDefault="000F1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C9A7" w14:textId="77777777" w:rsidR="000F1441" w:rsidRDefault="000F1441">
      <w:pPr>
        <w:spacing w:line="240" w:lineRule="auto"/>
      </w:pPr>
      <w:r>
        <w:separator/>
      </w:r>
    </w:p>
  </w:footnote>
  <w:footnote w:type="continuationSeparator" w:id="0">
    <w:p w14:paraId="628B153B" w14:textId="77777777" w:rsidR="000F1441" w:rsidRDefault="000F14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704A" w14:textId="77777777" w:rsidR="00C12C93" w:rsidRDefault="00C12C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2C4"/>
    <w:multiLevelType w:val="multilevel"/>
    <w:tmpl w:val="9FC23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2C0F7D"/>
    <w:multiLevelType w:val="multilevel"/>
    <w:tmpl w:val="BA2E04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BB45799"/>
    <w:multiLevelType w:val="multilevel"/>
    <w:tmpl w:val="A15A7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A0B1E"/>
    <w:multiLevelType w:val="multilevel"/>
    <w:tmpl w:val="49828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1B22BD"/>
    <w:multiLevelType w:val="multilevel"/>
    <w:tmpl w:val="ED323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BD42EE"/>
    <w:multiLevelType w:val="multilevel"/>
    <w:tmpl w:val="CEB48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D71867"/>
    <w:multiLevelType w:val="multilevel"/>
    <w:tmpl w:val="CF8E3748"/>
    <w:lvl w:ilvl="0">
      <w:start w:val="1"/>
      <w:numFmt w:val="bullet"/>
      <w:lvlText w:val="●"/>
      <w:lvlJc w:val="left"/>
      <w:pPr>
        <w:ind w:left="720" w:hanging="360"/>
      </w:pPr>
      <w:rPr>
        <w:rFonts w:ascii="Open Sans" w:eastAsia="Open Sans" w:hAnsi="Open Sans" w:cs="Open Sans"/>
        <w:color w:val="3D3D3D"/>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36788B"/>
    <w:multiLevelType w:val="hybridMultilevel"/>
    <w:tmpl w:val="6FA8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24044"/>
    <w:multiLevelType w:val="multilevel"/>
    <w:tmpl w:val="5FB8A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2270C0"/>
    <w:multiLevelType w:val="multilevel"/>
    <w:tmpl w:val="9B885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306266"/>
    <w:multiLevelType w:val="multilevel"/>
    <w:tmpl w:val="589E0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CA0310"/>
    <w:multiLevelType w:val="multilevel"/>
    <w:tmpl w:val="4216A972"/>
    <w:lvl w:ilvl="0">
      <w:start w:val="1"/>
      <w:numFmt w:val="bullet"/>
      <w:lvlText w:val="●"/>
      <w:lvlJc w:val="left"/>
      <w:pPr>
        <w:ind w:left="720" w:hanging="360"/>
      </w:pPr>
      <w:rPr>
        <w:rFonts w:ascii="Open Sans" w:eastAsia="Open Sans" w:hAnsi="Open Sans" w:cs="Open Sans"/>
        <w:color w:val="3D3D3D"/>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C067BD"/>
    <w:multiLevelType w:val="multilevel"/>
    <w:tmpl w:val="2CCE5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1"/>
  </w:num>
  <w:num w:numId="4">
    <w:abstractNumId w:val="12"/>
  </w:num>
  <w:num w:numId="5">
    <w:abstractNumId w:val="9"/>
  </w:num>
  <w:num w:numId="6">
    <w:abstractNumId w:val="3"/>
  </w:num>
  <w:num w:numId="7">
    <w:abstractNumId w:val="10"/>
  </w:num>
  <w:num w:numId="8">
    <w:abstractNumId w:val="2"/>
  </w:num>
  <w:num w:numId="9">
    <w:abstractNumId w:val="8"/>
  </w:num>
  <w:num w:numId="10">
    <w:abstractNumId w:val="5"/>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93"/>
    <w:rsid w:val="00091531"/>
    <w:rsid w:val="000940F5"/>
    <w:rsid w:val="0009619F"/>
    <w:rsid w:val="000C4D70"/>
    <w:rsid w:val="000D29D2"/>
    <w:rsid w:val="000D4983"/>
    <w:rsid w:val="000E0A7F"/>
    <w:rsid w:val="000F1441"/>
    <w:rsid w:val="001052D9"/>
    <w:rsid w:val="0014767E"/>
    <w:rsid w:val="00177E44"/>
    <w:rsid w:val="0019268D"/>
    <w:rsid w:val="0019459E"/>
    <w:rsid w:val="001E1284"/>
    <w:rsid w:val="00221923"/>
    <w:rsid w:val="00225183"/>
    <w:rsid w:val="002309E4"/>
    <w:rsid w:val="00254766"/>
    <w:rsid w:val="002E1EC2"/>
    <w:rsid w:val="002F3502"/>
    <w:rsid w:val="00304D7E"/>
    <w:rsid w:val="00362438"/>
    <w:rsid w:val="003625BF"/>
    <w:rsid w:val="00372F7E"/>
    <w:rsid w:val="0038321D"/>
    <w:rsid w:val="003B5EFF"/>
    <w:rsid w:val="003C6C8E"/>
    <w:rsid w:val="00403BE8"/>
    <w:rsid w:val="00403FD9"/>
    <w:rsid w:val="00437AFC"/>
    <w:rsid w:val="00455E74"/>
    <w:rsid w:val="00465604"/>
    <w:rsid w:val="004A372B"/>
    <w:rsid w:val="004B0F16"/>
    <w:rsid w:val="004F7A18"/>
    <w:rsid w:val="00505D58"/>
    <w:rsid w:val="0055047E"/>
    <w:rsid w:val="00575D2E"/>
    <w:rsid w:val="005C4782"/>
    <w:rsid w:val="005D7681"/>
    <w:rsid w:val="005E1BA8"/>
    <w:rsid w:val="00620139"/>
    <w:rsid w:val="00633BFC"/>
    <w:rsid w:val="00667224"/>
    <w:rsid w:val="00673341"/>
    <w:rsid w:val="00677D0D"/>
    <w:rsid w:val="00683892"/>
    <w:rsid w:val="006A161C"/>
    <w:rsid w:val="006B5730"/>
    <w:rsid w:val="006D4314"/>
    <w:rsid w:val="00723CA3"/>
    <w:rsid w:val="00724516"/>
    <w:rsid w:val="00734E18"/>
    <w:rsid w:val="00763258"/>
    <w:rsid w:val="007A6974"/>
    <w:rsid w:val="007C24FE"/>
    <w:rsid w:val="008068DF"/>
    <w:rsid w:val="008A2344"/>
    <w:rsid w:val="008B7CFB"/>
    <w:rsid w:val="008C5BA5"/>
    <w:rsid w:val="008D57D1"/>
    <w:rsid w:val="00914F0C"/>
    <w:rsid w:val="00943A58"/>
    <w:rsid w:val="0095458B"/>
    <w:rsid w:val="00961476"/>
    <w:rsid w:val="00965398"/>
    <w:rsid w:val="00970D21"/>
    <w:rsid w:val="009E37BF"/>
    <w:rsid w:val="00A22158"/>
    <w:rsid w:val="00AA2C3C"/>
    <w:rsid w:val="00AC3A62"/>
    <w:rsid w:val="00AC5952"/>
    <w:rsid w:val="00AE21F0"/>
    <w:rsid w:val="00AF03F2"/>
    <w:rsid w:val="00AF3533"/>
    <w:rsid w:val="00AF7ADD"/>
    <w:rsid w:val="00B07A79"/>
    <w:rsid w:val="00B33E0A"/>
    <w:rsid w:val="00B73224"/>
    <w:rsid w:val="00B748F3"/>
    <w:rsid w:val="00B814EC"/>
    <w:rsid w:val="00B90945"/>
    <w:rsid w:val="00B92867"/>
    <w:rsid w:val="00B94AEB"/>
    <w:rsid w:val="00BB0786"/>
    <w:rsid w:val="00BF5FD8"/>
    <w:rsid w:val="00C04F13"/>
    <w:rsid w:val="00C12C93"/>
    <w:rsid w:val="00C22861"/>
    <w:rsid w:val="00C4502C"/>
    <w:rsid w:val="00C5428E"/>
    <w:rsid w:val="00C65DA8"/>
    <w:rsid w:val="00C70492"/>
    <w:rsid w:val="00D47F16"/>
    <w:rsid w:val="00D93EAD"/>
    <w:rsid w:val="00DC5C16"/>
    <w:rsid w:val="00DE0F21"/>
    <w:rsid w:val="00E14B74"/>
    <w:rsid w:val="00E16C26"/>
    <w:rsid w:val="00E23609"/>
    <w:rsid w:val="00E926FA"/>
    <w:rsid w:val="00F229A6"/>
    <w:rsid w:val="00F30D0A"/>
    <w:rsid w:val="00F91A4D"/>
    <w:rsid w:val="00FD10C4"/>
    <w:rsid w:val="00FE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17CD"/>
  <w15:docId w15:val="{D83472A0-7835-4A10-B1AB-69D45055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4785F"/>
    <w:rPr>
      <w:color w:val="0000FF" w:themeColor="hyperlink"/>
      <w:u w:val="single"/>
    </w:rPr>
  </w:style>
  <w:style w:type="character" w:styleId="UnresolvedMention">
    <w:name w:val="Unresolved Mention"/>
    <w:basedOn w:val="DefaultParagraphFont"/>
    <w:uiPriority w:val="99"/>
    <w:semiHidden/>
    <w:unhideWhenUsed/>
    <w:rsid w:val="00C4785F"/>
    <w:rPr>
      <w:color w:val="605E5C"/>
      <w:shd w:val="clear" w:color="auto" w:fill="E1DFDD"/>
    </w:rPr>
  </w:style>
  <w:style w:type="table" w:styleId="TableGrid">
    <w:name w:val="Table Grid"/>
    <w:basedOn w:val="TableNormal"/>
    <w:uiPriority w:val="39"/>
    <w:rsid w:val="00B206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4AC"/>
    <w:pPr>
      <w:ind w:left="720"/>
      <w:contextualSpacing/>
    </w:pPr>
  </w:style>
  <w:style w:type="character" w:styleId="FollowedHyperlink">
    <w:name w:val="FollowedHyperlink"/>
    <w:basedOn w:val="DefaultParagraphFont"/>
    <w:uiPriority w:val="99"/>
    <w:semiHidden/>
    <w:unhideWhenUsed/>
    <w:rsid w:val="00822070"/>
    <w:rPr>
      <w:color w:val="800080" w:themeColor="followedHyperlink"/>
      <w:u w:val="single"/>
    </w:r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1367">
      <w:bodyDiv w:val="1"/>
      <w:marLeft w:val="0"/>
      <w:marRight w:val="0"/>
      <w:marTop w:val="0"/>
      <w:marBottom w:val="0"/>
      <w:divBdr>
        <w:top w:val="none" w:sz="0" w:space="0" w:color="auto"/>
        <w:left w:val="none" w:sz="0" w:space="0" w:color="auto"/>
        <w:bottom w:val="none" w:sz="0" w:space="0" w:color="auto"/>
        <w:right w:val="none" w:sz="0" w:space="0" w:color="auto"/>
      </w:divBdr>
    </w:div>
    <w:div w:id="1113790490">
      <w:bodyDiv w:val="1"/>
      <w:marLeft w:val="0"/>
      <w:marRight w:val="0"/>
      <w:marTop w:val="0"/>
      <w:marBottom w:val="0"/>
      <w:divBdr>
        <w:top w:val="none" w:sz="0" w:space="0" w:color="auto"/>
        <w:left w:val="none" w:sz="0" w:space="0" w:color="auto"/>
        <w:bottom w:val="none" w:sz="0" w:space="0" w:color="auto"/>
        <w:right w:val="none" w:sz="0" w:space="0" w:color="auto"/>
      </w:divBdr>
    </w:div>
    <w:div w:id="2127037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nvas.uw.edu/courses/1401024" TargetMode="External"/><Relationship Id="rId18" Type="http://schemas.openxmlformats.org/officeDocument/2006/relationships/hyperlink" Target="http://depts.washington.edu/grading/" TargetMode="External"/><Relationship Id="rId26" Type="http://schemas.openxmlformats.org/officeDocument/2006/relationships/hyperlink" Target="https://urldefense.com/v3/__https:/www.veteranscrisisline.net/__;!!K-Hz7m0Vt54!hgYoK0Qc3ZMK7gIgew1V2aGIZ6grlktVxMoD1cE0bh7KVedjyqO90sLBWQR_MBbEFwEkHZwywcIfN1hNNeU$" TargetMode="External"/><Relationship Id="rId39" Type="http://schemas.openxmlformats.org/officeDocument/2006/relationships/hyperlink" Target="https://www.washington.edu/sexualassault/support/advocacy/" TargetMode="External"/><Relationship Id="rId21" Type="http://schemas.openxmlformats.org/officeDocument/2006/relationships/hyperlink" Target="https://www.ehs.washington.edu/system/files/resources/COVID-19-face-cover-policy.pdf" TargetMode="External"/><Relationship Id="rId34" Type="http://schemas.openxmlformats.org/officeDocument/2006/relationships/hyperlink" Target="about:blank" TargetMode="External"/><Relationship Id="rId42" Type="http://schemas.openxmlformats.org/officeDocument/2006/relationships/hyperlink" Target="https://www.washington.edu/titleix/title-ix-officials-required-to-report/" TargetMode="External"/><Relationship Id="rId47" Type="http://schemas.openxmlformats.org/officeDocument/2006/relationships/hyperlink" Target="https://www.washington.edu/titleix/title-ix-officials-required-to-repor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wb.edu/career-services/resources/networking/career-conversations" TargetMode="External"/><Relationship Id="rId29" Type="http://schemas.openxmlformats.org/officeDocument/2006/relationships/hyperlink" Target="https://registrar.washington.edu/staffandfaculty/religious-accommodations-policy/" TargetMode="External"/><Relationship Id="rId11" Type="http://schemas.openxmlformats.org/officeDocument/2006/relationships/hyperlink" Target="https://www.uwb.edu/career-services/resources/linkedin-tips" TargetMode="External"/><Relationship Id="rId24" Type="http://schemas.openxmlformats.org/officeDocument/2006/relationships/hyperlink" Target="mailto:uwbdrs@uw.edu.&#160;" TargetMode="External"/><Relationship Id="rId32" Type="http://schemas.openxmlformats.org/officeDocument/2006/relationships/hyperlink" Target="about:blank" TargetMode="External"/><Relationship Id="rId37" Type="http://schemas.openxmlformats.org/officeDocument/2006/relationships/hyperlink" Target="https://www.washington.edu/titleix/" TargetMode="External"/><Relationship Id="rId40" Type="http://schemas.openxmlformats.org/officeDocument/2006/relationships/hyperlink" Target="https://www.washington.edu/safecampus/" TargetMode="External"/><Relationship Id="rId45" Type="http://schemas.openxmlformats.org/officeDocument/2006/relationships/hyperlink" Target="https://www.washington.edu/sexualassault/support/advocacy/" TargetMode="External"/><Relationship Id="rId5" Type="http://schemas.openxmlformats.org/officeDocument/2006/relationships/webSettings" Target="webSettings.xml"/><Relationship Id="rId15" Type="http://schemas.openxmlformats.org/officeDocument/2006/relationships/hyperlink" Target="https://www.uwb.edu/career-services/resources/resumes" TargetMode="External"/><Relationship Id="rId23" Type="http://schemas.openxmlformats.org/officeDocument/2006/relationships/hyperlink" Target="http://depts.washington.edu/uwdrs/" TargetMode="External"/><Relationship Id="rId28" Type="http://schemas.openxmlformats.org/officeDocument/2006/relationships/hyperlink" Target="https://registrar.washington.edu/staffandfaculty/religious-accommodations-policy/" TargetMode="External"/><Relationship Id="rId36" Type="http://schemas.openxmlformats.org/officeDocument/2006/relationships/hyperlink" Target="https://www.washington.edu/titleix/policies/" TargetMode="External"/><Relationship Id="rId49" Type="http://schemas.openxmlformats.org/officeDocument/2006/relationships/header" Target="header1.xml"/><Relationship Id="rId10" Type="http://schemas.openxmlformats.org/officeDocument/2006/relationships/hyperlink" Target="http://www.linkedin.com/" TargetMode="External"/><Relationship Id="rId19" Type="http://schemas.openxmlformats.org/officeDocument/2006/relationships/hyperlink" Target="http://www.linkedin.com/in/lillianseidel" TargetMode="External"/><Relationship Id="rId31" Type="http://schemas.openxmlformats.org/officeDocument/2006/relationships/hyperlink" Target="about:blank" TargetMode="External"/><Relationship Id="rId44" Type="http://schemas.openxmlformats.org/officeDocument/2006/relationships/hyperlink" Target="https://www.washington.edu/titleix/resources/" TargetMode="External"/><Relationship Id="rId4" Type="http://schemas.openxmlformats.org/officeDocument/2006/relationships/settings" Target="settings.xml"/><Relationship Id="rId9" Type="http://schemas.openxmlformats.org/officeDocument/2006/relationships/hyperlink" Target="https://washington.zoom.us/j/98431283866" TargetMode="External"/><Relationship Id="rId14" Type="http://schemas.openxmlformats.org/officeDocument/2006/relationships/hyperlink" Target="https://canvas.uw.edu/courses/1401024" TargetMode="External"/><Relationship Id="rId22" Type="http://schemas.openxmlformats.org/officeDocument/2006/relationships/hyperlink" Target="https://www.washington.edu/studentconduct/" TargetMode="External"/><Relationship Id="rId27" Type="http://schemas.openxmlformats.org/officeDocument/2006/relationships/hyperlink" Target="https://urldefense.com/v3/__https:/www.uwb.edu/studentaffairs/care-team__;!!K-Hz7m0Vt54!hgYoK0Qc3ZMK7gIgew1V2aGIZ6grlktVxMoD1cE0bh7KVedjyqO90sLBWQR_MBbEFwEkHZwywcIf357xZOs$" TargetMode="External"/><Relationship Id="rId30" Type="http://schemas.openxmlformats.org/officeDocument/2006/relationships/hyperlink" Target="https://registrar.washington.edu/staffandfaculty/religious-accommodations-policy/" TargetMode="External"/><Relationship Id="rId35" Type="http://schemas.openxmlformats.org/officeDocument/2006/relationships/hyperlink" Target="https://www.washington.edu/diversity/" TargetMode="External"/><Relationship Id="rId43" Type="http://schemas.openxmlformats.org/officeDocument/2006/relationships/hyperlink" Target="https://www.washington.edu/titleix/" TargetMode="External"/><Relationship Id="rId48" Type="http://schemas.openxmlformats.org/officeDocument/2006/relationships/hyperlink" Target="https://www.washington.edu/titleix/policies/" TargetMode="External"/><Relationship Id="rId8" Type="http://schemas.openxmlformats.org/officeDocument/2006/relationships/hyperlink" Target="mailto:lseidel@uw.ed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inkedin.com/in/lillianseidel" TargetMode="External"/><Relationship Id="rId17" Type="http://schemas.openxmlformats.org/officeDocument/2006/relationships/hyperlink" Target="mailto:lseidel@uw.edu" TargetMode="External"/><Relationship Id="rId25" Type="http://schemas.openxmlformats.org/officeDocument/2006/relationships/hyperlink" Target="mailto:rosal@uw.edu." TargetMode="External"/><Relationship Id="rId33" Type="http://schemas.openxmlformats.org/officeDocument/2006/relationships/hyperlink" Target="about:blank" TargetMode="External"/><Relationship Id="rId38" Type="http://schemas.openxmlformats.org/officeDocument/2006/relationships/hyperlink" Target="https://www.washington.edu/titleix/files/2020/08/KYRR-guide-8-10-2020-LINKED.pdf" TargetMode="External"/><Relationship Id="rId46" Type="http://schemas.openxmlformats.org/officeDocument/2006/relationships/hyperlink" Target="https://www.washington.edu/safecampus/" TargetMode="External"/><Relationship Id="rId20" Type="http://schemas.openxmlformats.org/officeDocument/2006/relationships/hyperlink" Target="mailto:lseidel@uw.edu" TargetMode="External"/><Relationship Id="rId41" Type="http://schemas.openxmlformats.org/officeDocument/2006/relationships/hyperlink" Target="https://www.washington.edu/titleix/title-ix-officials-required-to-repor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Q+S+HEdCxajvv/TvTAXnQkmPw==">CgMxLjAyDmguYWl1Y2R6YzYzazdlMg5oLjMzcGpvcjM2cnFyMjIOaC40NXlhejk1bHFoMWcyCGguZ2pkZ3hzOAByITFKMnhaWVlTSElWZElpaEdJaEJrUnktQ0NrNmxjbGJERA==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1241</TotalTime>
  <Pages>10</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Taylor</dc:creator>
  <cp:lastModifiedBy>Lillian Seidel</cp:lastModifiedBy>
  <cp:revision>88</cp:revision>
  <dcterms:created xsi:type="dcterms:W3CDTF">2024-03-18T21:43:00Z</dcterms:created>
  <dcterms:modified xsi:type="dcterms:W3CDTF">2024-03-26T00:45:00Z</dcterms:modified>
</cp:coreProperties>
</file>